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C5" w:rsidRPr="0000407B" w:rsidRDefault="002536C5" w:rsidP="002536C5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00407B">
        <w:rPr>
          <w:b/>
          <w:color w:val="1F497D" w:themeColor="text2"/>
          <w:sz w:val="28"/>
          <w:szCs w:val="28"/>
        </w:rPr>
        <w:t>MEDIOS DE VERIFICACIÓN</w:t>
      </w:r>
      <w:r w:rsidR="00471255" w:rsidRPr="0000407B">
        <w:rPr>
          <w:b/>
          <w:color w:val="1F497D" w:themeColor="text2"/>
          <w:sz w:val="28"/>
          <w:szCs w:val="28"/>
        </w:rPr>
        <w:t xml:space="preserve"> ACERCA DEL CUMPLIMIENTO DE LOS</w:t>
      </w:r>
    </w:p>
    <w:p w:rsidR="002536C5" w:rsidRPr="0000407B" w:rsidRDefault="00B05EDA" w:rsidP="002536C5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00407B">
        <w:rPr>
          <w:b/>
          <w:color w:val="1F497D" w:themeColor="text2"/>
          <w:sz w:val="28"/>
          <w:szCs w:val="28"/>
        </w:rPr>
        <w:t>C</w:t>
      </w:r>
      <w:r w:rsidR="002536C5" w:rsidRPr="0000407B">
        <w:rPr>
          <w:b/>
          <w:color w:val="1F497D" w:themeColor="text2"/>
          <w:sz w:val="28"/>
          <w:szCs w:val="28"/>
        </w:rPr>
        <w:t>OMPROMISOS DE TRANSPARENCIA FISCAL, COMPRAS Y CONTRATACIONES</w:t>
      </w:r>
    </w:p>
    <w:p w:rsidR="00C27E94" w:rsidRPr="0000407B" w:rsidRDefault="00277476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00407B">
        <w:rPr>
          <w:b/>
          <w:color w:val="1F497D" w:themeColor="text2"/>
          <w:sz w:val="28"/>
          <w:szCs w:val="28"/>
        </w:rPr>
        <w:t xml:space="preserve">4º. </w:t>
      </w:r>
      <w:r w:rsidR="00C27E94" w:rsidRPr="0000407B">
        <w:rPr>
          <w:b/>
          <w:color w:val="1F497D" w:themeColor="text2"/>
          <w:sz w:val="28"/>
          <w:szCs w:val="28"/>
        </w:rPr>
        <w:t>PLAN DE ACCIÓN NACIONAL DE GOBIERNO ABIERTO 201</w:t>
      </w:r>
      <w:r w:rsidRPr="0000407B">
        <w:rPr>
          <w:b/>
          <w:color w:val="1F497D" w:themeColor="text2"/>
          <w:sz w:val="28"/>
          <w:szCs w:val="28"/>
        </w:rPr>
        <w:t>8-2020</w:t>
      </w:r>
    </w:p>
    <w:p w:rsidR="00C27E94" w:rsidRPr="0000407B" w:rsidRDefault="00C27E94" w:rsidP="00C27E94">
      <w:pPr>
        <w:spacing w:after="0"/>
        <w:jc w:val="both"/>
        <w:rPr>
          <w:b/>
        </w:rPr>
      </w:pPr>
    </w:p>
    <w:tbl>
      <w:tblPr>
        <w:tblStyle w:val="Tablaconcuadrcula"/>
        <w:tblW w:w="17720" w:type="dxa"/>
        <w:tblInd w:w="-743" w:type="dxa"/>
        <w:tblLook w:val="04A0" w:firstRow="1" w:lastRow="0" w:firstColumn="1" w:lastColumn="0" w:noHBand="0" w:noVBand="1"/>
      </w:tblPr>
      <w:tblGrid>
        <w:gridCol w:w="4820"/>
        <w:gridCol w:w="12900"/>
      </w:tblGrid>
      <w:tr w:rsidR="00F353B8" w:rsidRPr="0000407B" w:rsidTr="009C2B20">
        <w:trPr>
          <w:tblHeader/>
        </w:trPr>
        <w:tc>
          <w:tcPr>
            <w:tcW w:w="17720" w:type="dxa"/>
            <w:gridSpan w:val="2"/>
            <w:shd w:val="clear" w:color="auto" w:fill="00B0F0"/>
          </w:tcPr>
          <w:p w:rsidR="00BB5404" w:rsidRPr="0000407B" w:rsidRDefault="00BB5404" w:rsidP="00BB5404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00407B">
              <w:rPr>
                <w:rFonts w:cs="Arial"/>
                <w:b/>
                <w:sz w:val="28"/>
                <w:szCs w:val="28"/>
              </w:rPr>
              <w:t>COMPROMISO 22:</w:t>
            </w:r>
          </w:p>
          <w:p w:rsidR="00F353B8" w:rsidRPr="0000407B" w:rsidRDefault="00BB5404" w:rsidP="00BB5404">
            <w:pPr>
              <w:jc w:val="center"/>
              <w:rPr>
                <w:b/>
              </w:rPr>
            </w:pPr>
            <w:r w:rsidRPr="0000407B">
              <w:rPr>
                <w:rFonts w:eastAsia="Times New Roman" w:cs="Arial"/>
                <w:b/>
                <w:sz w:val="28"/>
                <w:szCs w:val="28"/>
                <w:lang w:eastAsia="es-GT"/>
              </w:rPr>
              <w:t>Acciones para seguir avanzando en la adopción de estándares internacionales de transparencia fiscal, compras y contrataciones</w:t>
            </w:r>
          </w:p>
        </w:tc>
      </w:tr>
      <w:tr w:rsidR="003121D7" w:rsidRPr="0000407B" w:rsidTr="00EC0BFD">
        <w:trPr>
          <w:trHeight w:val="421"/>
        </w:trPr>
        <w:tc>
          <w:tcPr>
            <w:tcW w:w="4820" w:type="dxa"/>
            <w:shd w:val="clear" w:color="auto" w:fill="EEECE1" w:themeFill="background2"/>
          </w:tcPr>
          <w:p w:rsidR="003121D7" w:rsidRPr="0000407B" w:rsidRDefault="003121D7" w:rsidP="00C27E94">
            <w:pPr>
              <w:jc w:val="both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Objetivo del Compromiso</w:t>
            </w:r>
          </w:p>
        </w:tc>
        <w:tc>
          <w:tcPr>
            <w:tcW w:w="12900" w:type="dxa"/>
          </w:tcPr>
          <w:p w:rsidR="003121D7" w:rsidRPr="0000407B" w:rsidRDefault="003542F0" w:rsidP="00C27E94">
            <w:pPr>
              <w:jc w:val="both"/>
              <w:rPr>
                <w:sz w:val="24"/>
                <w:szCs w:val="24"/>
              </w:rPr>
            </w:pPr>
            <w:r w:rsidRPr="0000407B">
              <w:rPr>
                <w:sz w:val="24"/>
                <w:szCs w:val="24"/>
              </w:rPr>
              <w:t xml:space="preserve">Avanzar en la adopción de estándares internacionales de transparencia fiscal, compras y contrataciones </w:t>
            </w:r>
          </w:p>
        </w:tc>
      </w:tr>
      <w:tr w:rsidR="003121D7" w:rsidRPr="0000407B" w:rsidTr="00EC0BFD">
        <w:trPr>
          <w:trHeight w:val="413"/>
        </w:trPr>
        <w:tc>
          <w:tcPr>
            <w:tcW w:w="4820" w:type="dxa"/>
            <w:shd w:val="clear" w:color="auto" w:fill="EEECE1" w:themeFill="background2"/>
          </w:tcPr>
          <w:p w:rsidR="003121D7" w:rsidRPr="0000407B" w:rsidRDefault="003121D7" w:rsidP="00C27E94">
            <w:pPr>
              <w:jc w:val="both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Responsable/s</w:t>
            </w:r>
          </w:p>
        </w:tc>
        <w:tc>
          <w:tcPr>
            <w:tcW w:w="12900" w:type="dxa"/>
          </w:tcPr>
          <w:p w:rsidR="001A6C87" w:rsidRPr="0000407B" w:rsidRDefault="001A6C87" w:rsidP="001A6C87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0407B">
              <w:rPr>
                <w:rFonts w:eastAsia="Times New Roman"/>
                <w:color w:val="000000"/>
                <w:sz w:val="24"/>
                <w:szCs w:val="24"/>
              </w:rPr>
              <w:t>Coordinador: Víctor Martínez/</w:t>
            </w:r>
            <w:r w:rsidR="00D75145" w:rsidRPr="0000407B">
              <w:rPr>
                <w:rFonts w:eastAsia="Times New Roman"/>
                <w:color w:val="000000"/>
                <w:sz w:val="24"/>
                <w:szCs w:val="24"/>
              </w:rPr>
              <w:t>Ministro del</w:t>
            </w:r>
            <w:r w:rsidRPr="0000407B">
              <w:rPr>
                <w:rFonts w:eastAsia="Times New Roman"/>
                <w:color w:val="000000"/>
                <w:sz w:val="24"/>
                <w:szCs w:val="24"/>
              </w:rPr>
              <w:t xml:space="preserve"> MINFIN</w:t>
            </w:r>
          </w:p>
          <w:p w:rsidR="001A6C87" w:rsidRPr="0000407B" w:rsidRDefault="00D75145" w:rsidP="001A6C87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0407B">
              <w:rPr>
                <w:rFonts w:eastAsia="Times New Roman"/>
                <w:color w:val="000000"/>
                <w:sz w:val="24"/>
                <w:szCs w:val="24"/>
              </w:rPr>
              <w:t>Abel Cruz</w:t>
            </w:r>
            <w:r w:rsidR="001A6C87" w:rsidRPr="0000407B">
              <w:rPr>
                <w:rFonts w:eastAsia="Times New Roman"/>
                <w:color w:val="000000"/>
                <w:sz w:val="24"/>
                <w:szCs w:val="24"/>
              </w:rPr>
              <w:t xml:space="preserve"> /S</w:t>
            </w:r>
            <w:r w:rsidRPr="0000407B">
              <w:rPr>
                <w:rFonts w:eastAsia="Times New Roman"/>
                <w:color w:val="000000"/>
                <w:sz w:val="24"/>
                <w:szCs w:val="24"/>
              </w:rPr>
              <w:t>uperintendente de SAT</w:t>
            </w:r>
          </w:p>
          <w:p w:rsidR="003121D7" w:rsidRPr="0000407B" w:rsidRDefault="003121D7" w:rsidP="00D75145">
            <w:pPr>
              <w:ind w:left="360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121D7" w:rsidRPr="0000407B" w:rsidTr="00EC0BFD">
        <w:trPr>
          <w:trHeight w:val="419"/>
        </w:trPr>
        <w:tc>
          <w:tcPr>
            <w:tcW w:w="4820" w:type="dxa"/>
            <w:shd w:val="clear" w:color="auto" w:fill="EEECE1" w:themeFill="background2"/>
          </w:tcPr>
          <w:p w:rsidR="003121D7" w:rsidRPr="0000407B" w:rsidRDefault="003121D7" w:rsidP="00C27E94">
            <w:pPr>
              <w:jc w:val="both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Otros actores</w:t>
            </w:r>
          </w:p>
        </w:tc>
        <w:tc>
          <w:tcPr>
            <w:tcW w:w="12900" w:type="dxa"/>
          </w:tcPr>
          <w:p w:rsidR="004E2B0B" w:rsidRPr="0000407B" w:rsidRDefault="004E2B0B" w:rsidP="004E2B0B">
            <w:pPr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 xml:space="preserve">Centro Internacional de Investigaciones en Derechos Humanos (CIIDH) </w:t>
            </w:r>
          </w:p>
          <w:p w:rsidR="006E0719" w:rsidRPr="0000407B" w:rsidRDefault="004E2B0B" w:rsidP="004E2B0B">
            <w:pPr>
              <w:jc w:val="both"/>
              <w:rPr>
                <w:sz w:val="24"/>
                <w:szCs w:val="24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Y otras Organizaciones Sociales interesadas</w:t>
            </w:r>
          </w:p>
        </w:tc>
      </w:tr>
      <w:tr w:rsidR="003121D7" w:rsidRPr="0000407B" w:rsidTr="00EC0BFD">
        <w:trPr>
          <w:trHeight w:val="397"/>
        </w:trPr>
        <w:tc>
          <w:tcPr>
            <w:tcW w:w="4820" w:type="dxa"/>
            <w:shd w:val="clear" w:color="auto" w:fill="EEECE1" w:themeFill="background2"/>
          </w:tcPr>
          <w:p w:rsidR="003121D7" w:rsidRPr="0000407B" w:rsidRDefault="003121D7" w:rsidP="00C27E94">
            <w:pPr>
              <w:jc w:val="both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Tiempo de cumplimiento</w:t>
            </w:r>
          </w:p>
        </w:tc>
        <w:tc>
          <w:tcPr>
            <w:tcW w:w="12900" w:type="dxa"/>
          </w:tcPr>
          <w:p w:rsidR="003121D7" w:rsidRPr="0000407B" w:rsidRDefault="00972EAF" w:rsidP="00972EAF">
            <w:pPr>
              <w:jc w:val="both"/>
              <w:rPr>
                <w:sz w:val="24"/>
                <w:szCs w:val="24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Noviembre</w:t>
            </w:r>
            <w:r w:rsidR="004E2B0B"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 xml:space="preserve"> de 2018 – 3</w:t>
            </w: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1</w:t>
            </w:r>
            <w:r w:rsidR="004E2B0B"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 xml:space="preserve"> de Agosto 2020</w:t>
            </w:r>
          </w:p>
        </w:tc>
      </w:tr>
    </w:tbl>
    <w:p w:rsidR="000B5DBA" w:rsidRPr="0000407B" w:rsidRDefault="000B5DBA">
      <w:pPr>
        <w:rPr>
          <w:sz w:val="24"/>
          <w:szCs w:val="24"/>
        </w:rPr>
      </w:pPr>
    </w:p>
    <w:tbl>
      <w:tblPr>
        <w:tblStyle w:val="Tablaconcuadrcula"/>
        <w:tblW w:w="550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1985"/>
        <w:gridCol w:w="2127"/>
        <w:gridCol w:w="2410"/>
        <w:gridCol w:w="2552"/>
      </w:tblGrid>
      <w:tr w:rsidR="005A71EC" w:rsidRPr="0000407B" w:rsidTr="005A71EC">
        <w:trPr>
          <w:tblHeader/>
        </w:trPr>
        <w:tc>
          <w:tcPr>
            <w:tcW w:w="240" w:type="pct"/>
            <w:shd w:val="clear" w:color="auto" w:fill="CCFFFF"/>
            <w:vAlign w:val="center"/>
          </w:tcPr>
          <w:p w:rsidR="002640EB" w:rsidRPr="0000407B" w:rsidRDefault="002640EB" w:rsidP="00846A30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200" w:type="pct"/>
            <w:shd w:val="clear" w:color="auto" w:fill="CCFFFF"/>
            <w:vAlign w:val="center"/>
          </w:tcPr>
          <w:p w:rsidR="002640EB" w:rsidRPr="0000407B" w:rsidRDefault="002640EB" w:rsidP="00846A30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METAS/ACTIVIDAES</w:t>
            </w:r>
          </w:p>
        </w:tc>
        <w:tc>
          <w:tcPr>
            <w:tcW w:w="560" w:type="pct"/>
            <w:shd w:val="clear" w:color="auto" w:fill="CCFFFF"/>
            <w:vAlign w:val="center"/>
          </w:tcPr>
          <w:p w:rsidR="002640EB" w:rsidRPr="0000407B" w:rsidRDefault="002640EB" w:rsidP="00846A30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TIEMPO DE CUMPLIMIENTO</w:t>
            </w:r>
          </w:p>
        </w:tc>
        <w:tc>
          <w:tcPr>
            <w:tcW w:w="600" w:type="pct"/>
            <w:shd w:val="clear" w:color="auto" w:fill="CCFFFF"/>
            <w:vAlign w:val="center"/>
          </w:tcPr>
          <w:p w:rsidR="002640EB" w:rsidRPr="0000407B" w:rsidRDefault="002640EB" w:rsidP="00846A30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INSTITUCIÓN RESPONSABLE</w:t>
            </w:r>
          </w:p>
        </w:tc>
        <w:tc>
          <w:tcPr>
            <w:tcW w:w="680" w:type="pct"/>
            <w:shd w:val="clear" w:color="auto" w:fill="CCFFFF"/>
            <w:vAlign w:val="center"/>
          </w:tcPr>
          <w:p w:rsidR="002640EB" w:rsidRPr="0000407B" w:rsidRDefault="002640EB" w:rsidP="00846A30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720" w:type="pct"/>
            <w:shd w:val="clear" w:color="auto" w:fill="CCFFFF"/>
            <w:vAlign w:val="center"/>
          </w:tcPr>
          <w:p w:rsidR="002640EB" w:rsidRPr="0000407B" w:rsidRDefault="002640EB" w:rsidP="00846A30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MEDIO DE VERIFICACIÓN</w:t>
            </w:r>
          </w:p>
        </w:tc>
      </w:tr>
      <w:tr w:rsidR="00E00000" w:rsidRPr="0000407B" w:rsidTr="00E00000">
        <w:tc>
          <w:tcPr>
            <w:tcW w:w="240" w:type="pct"/>
            <w:shd w:val="clear" w:color="auto" w:fill="C6D9F1" w:themeFill="text2" w:themeFillTint="33"/>
            <w:vAlign w:val="center"/>
          </w:tcPr>
          <w:p w:rsidR="00DD4836" w:rsidRPr="0000407B" w:rsidRDefault="00E9453C" w:rsidP="00E9453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00" w:type="pct"/>
            <w:vAlign w:val="center"/>
          </w:tcPr>
          <w:p w:rsidR="00DD4836" w:rsidRPr="0000407B" w:rsidRDefault="00DD4836" w:rsidP="0000043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Realización de 11 talleres de sensibilización y capacitación a personal de entidades públicas, empresas proveedoras del Estado, organizaciones de sociedad civil y ciudadanos en general, sobre el uso del módulo de la Subasta Electrónica Inversa, a fin de optimizar el uso de los recursos públicos.</w:t>
            </w:r>
          </w:p>
        </w:tc>
        <w:tc>
          <w:tcPr>
            <w:tcW w:w="560" w:type="pct"/>
            <w:vAlign w:val="center"/>
          </w:tcPr>
          <w:p w:rsidR="00DD4836" w:rsidRPr="0000407B" w:rsidRDefault="00DD4836" w:rsidP="00176AA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Noviembre 2018</w:t>
            </w:r>
          </w:p>
          <w:p w:rsidR="00DD4836" w:rsidRPr="0000407B" w:rsidRDefault="00DD4836" w:rsidP="00972EA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Agosto-20</w:t>
            </w:r>
            <w:r w:rsidR="00972EAF"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600" w:type="pct"/>
            <w:vAlign w:val="center"/>
          </w:tcPr>
          <w:p w:rsidR="00DD4836" w:rsidRPr="0000407B" w:rsidRDefault="00DD4836" w:rsidP="00176AA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MINFIN (DGAE)</w:t>
            </w:r>
          </w:p>
        </w:tc>
        <w:tc>
          <w:tcPr>
            <w:tcW w:w="680" w:type="pct"/>
            <w:vAlign w:val="center"/>
          </w:tcPr>
          <w:p w:rsidR="00DD4836" w:rsidRPr="0000407B" w:rsidRDefault="00256F63" w:rsidP="00256F63">
            <w:pPr>
              <w:jc w:val="center"/>
              <w:rPr>
                <w:sz w:val="24"/>
                <w:szCs w:val="24"/>
              </w:rPr>
            </w:pPr>
            <w:r w:rsidRPr="0000407B">
              <w:rPr>
                <w:sz w:val="24"/>
                <w:szCs w:val="24"/>
              </w:rPr>
              <w:t>11 Talleres realizados</w:t>
            </w:r>
          </w:p>
        </w:tc>
        <w:tc>
          <w:tcPr>
            <w:tcW w:w="720" w:type="pct"/>
          </w:tcPr>
          <w:p w:rsidR="00DD4836" w:rsidRPr="0000407B" w:rsidRDefault="00DD4836" w:rsidP="00F353B8">
            <w:pPr>
              <w:rPr>
                <w:sz w:val="24"/>
                <w:szCs w:val="24"/>
              </w:rPr>
            </w:pPr>
          </w:p>
        </w:tc>
      </w:tr>
      <w:tr w:rsidR="00E00000" w:rsidRPr="0000407B" w:rsidTr="00E00000">
        <w:tc>
          <w:tcPr>
            <w:tcW w:w="240" w:type="pct"/>
            <w:shd w:val="clear" w:color="auto" w:fill="C6D9F1" w:themeFill="text2" w:themeFillTint="33"/>
            <w:vAlign w:val="center"/>
          </w:tcPr>
          <w:p w:rsidR="008425ED" w:rsidRPr="0000407B" w:rsidRDefault="008425ED" w:rsidP="00E9453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200" w:type="pct"/>
            <w:vAlign w:val="center"/>
          </w:tcPr>
          <w:p w:rsidR="008425ED" w:rsidRPr="0000407B" w:rsidRDefault="008425ED" w:rsidP="00000437">
            <w:pPr>
              <w:jc w:val="both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Plan de trabajo que incluye nombramiento de los asesores y/o capacitadores para impartir los talleres de sensibilización y capacitación de Subasta Electrónica Inversa.</w:t>
            </w:r>
          </w:p>
        </w:tc>
        <w:tc>
          <w:tcPr>
            <w:tcW w:w="560" w:type="pct"/>
            <w:vAlign w:val="center"/>
          </w:tcPr>
          <w:p w:rsidR="008425ED" w:rsidRPr="0000407B" w:rsidRDefault="008425ED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Noviembre 2018</w:t>
            </w:r>
            <w:r w:rsidRPr="0000407B">
              <w:rPr>
                <w:color w:val="000000"/>
                <w:sz w:val="24"/>
                <w:szCs w:val="24"/>
              </w:rPr>
              <w:br/>
              <w:t>Diciembre 2018</w:t>
            </w:r>
          </w:p>
        </w:tc>
        <w:tc>
          <w:tcPr>
            <w:tcW w:w="600" w:type="pct"/>
            <w:vAlign w:val="center"/>
          </w:tcPr>
          <w:p w:rsidR="008425ED" w:rsidRPr="0000407B" w:rsidRDefault="008425ED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MINFIN (DGAE)</w:t>
            </w:r>
          </w:p>
        </w:tc>
        <w:tc>
          <w:tcPr>
            <w:tcW w:w="680" w:type="pct"/>
            <w:vAlign w:val="center"/>
          </w:tcPr>
          <w:p w:rsidR="008425ED" w:rsidRPr="0000407B" w:rsidRDefault="008425ED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Plan de trabajo elaborado y publicado</w:t>
            </w:r>
          </w:p>
        </w:tc>
        <w:tc>
          <w:tcPr>
            <w:tcW w:w="720" w:type="pct"/>
          </w:tcPr>
          <w:p w:rsidR="008425ED" w:rsidRDefault="00326EB5" w:rsidP="00F353B8">
            <w:pPr>
              <w:rPr>
                <w:rStyle w:val="Hipervnculo"/>
              </w:rPr>
            </w:pPr>
            <w:hyperlink r:id="rId8" w:history="1">
              <w:r w:rsidR="00824A1D" w:rsidRPr="00824A1D">
                <w:rPr>
                  <w:rStyle w:val="Hipervnculo"/>
                </w:rPr>
                <w:t>Meta 1.1 Plan de trabajo</w:t>
              </w:r>
            </w:hyperlink>
          </w:p>
          <w:p w:rsidR="00624271" w:rsidRPr="0000407B" w:rsidRDefault="00624271" w:rsidP="00F35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hyperlink r:id="rId9" w:history="1">
              <w:r w:rsidRPr="00624271">
                <w:rPr>
                  <w:rStyle w:val="Hipervnculo"/>
                  <w:sz w:val="24"/>
                  <w:szCs w:val="24"/>
                </w:rPr>
                <w:t>Plan SEI</w:t>
              </w:r>
            </w:hyperlink>
          </w:p>
        </w:tc>
      </w:tr>
      <w:tr w:rsidR="00E86B1C" w:rsidRPr="0000407B" w:rsidTr="00E00000">
        <w:tc>
          <w:tcPr>
            <w:tcW w:w="240" w:type="pct"/>
            <w:shd w:val="clear" w:color="auto" w:fill="C6D9F1" w:themeFill="text2" w:themeFillTint="33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200" w:type="pct"/>
            <w:vAlign w:val="center"/>
          </w:tcPr>
          <w:p w:rsidR="00E86B1C" w:rsidRPr="0000407B" w:rsidRDefault="00E86B1C" w:rsidP="00E86B1C">
            <w:pPr>
              <w:jc w:val="both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Desarrollo de los Talleres de sensibilización y capacitación de acuerdo a los meses indicados en el plan de trabajo.</w:t>
            </w:r>
          </w:p>
          <w:p w:rsidR="00E86B1C" w:rsidRPr="0000407B" w:rsidRDefault="00E86B1C" w:rsidP="00E86B1C">
            <w:pPr>
              <w:jc w:val="both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(Cada taller tiene una participación del 9% del cumplimiento de la meta)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Noviembre 2018</w:t>
            </w:r>
            <w:r w:rsidRPr="0000407B">
              <w:rPr>
                <w:color w:val="000000"/>
                <w:sz w:val="24"/>
                <w:szCs w:val="24"/>
              </w:rPr>
              <w:br/>
              <w:t>Agosto-2020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MINFIN (DGAE)</w:t>
            </w: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Taller de sensibilización y capacitación “realizado”</w:t>
            </w:r>
          </w:p>
        </w:tc>
        <w:tc>
          <w:tcPr>
            <w:tcW w:w="720" w:type="pct"/>
          </w:tcPr>
          <w:p w:rsidR="00E86B1C" w:rsidRDefault="00E86B1C" w:rsidP="00E86B1C"/>
          <w:p w:rsidR="00E86B1C" w:rsidRDefault="00326EB5" w:rsidP="00E86B1C">
            <w:pPr>
              <w:rPr>
                <w:rStyle w:val="Hipervnculo"/>
                <w:sz w:val="24"/>
                <w:szCs w:val="24"/>
              </w:rPr>
            </w:pPr>
            <w:hyperlink r:id="rId10" w:history="1">
              <w:r w:rsidR="00E86B1C" w:rsidRPr="00824A1D">
                <w:rPr>
                  <w:rStyle w:val="Hipervnculo"/>
                  <w:sz w:val="24"/>
                  <w:szCs w:val="24"/>
                </w:rPr>
                <w:t>Meta 1.2 Talleres SEI</w:t>
              </w:r>
            </w:hyperlink>
          </w:p>
          <w:p w:rsidR="00E86B1C" w:rsidRDefault="00E86B1C" w:rsidP="00E86B1C">
            <w:pPr>
              <w:rPr>
                <w:rStyle w:val="Hipervnculo"/>
                <w:sz w:val="24"/>
                <w:szCs w:val="24"/>
              </w:rPr>
            </w:pPr>
          </w:p>
          <w:p w:rsidR="00E86B1C" w:rsidRDefault="00326EB5" w:rsidP="00E86B1C">
            <w:pPr>
              <w:rPr>
                <w:rStyle w:val="Hipervnculo"/>
                <w:sz w:val="24"/>
                <w:szCs w:val="24"/>
              </w:rPr>
            </w:pPr>
            <w:hyperlink r:id="rId11" w:history="1">
              <w:r w:rsidR="00E86B1C" w:rsidRPr="00E86B1C">
                <w:rPr>
                  <w:rStyle w:val="Hipervnculo"/>
                  <w:sz w:val="24"/>
                  <w:szCs w:val="24"/>
                </w:rPr>
                <w:t>Avances SEI</w:t>
              </w:r>
            </w:hyperlink>
          </w:p>
          <w:p w:rsidR="00E86B1C" w:rsidRDefault="00326EB5" w:rsidP="00E86B1C">
            <w:pPr>
              <w:rPr>
                <w:sz w:val="24"/>
                <w:szCs w:val="24"/>
              </w:rPr>
            </w:pPr>
            <w:hyperlink r:id="rId12" w:history="1">
              <w:r w:rsidR="00E86B1C" w:rsidRPr="00E86B1C">
                <w:rPr>
                  <w:rStyle w:val="Hipervnculo"/>
                  <w:sz w:val="24"/>
                  <w:szCs w:val="24"/>
                </w:rPr>
                <w:t>T</w:t>
              </w:r>
              <w:r w:rsidR="00E86B1C" w:rsidRPr="00E86B1C">
                <w:rPr>
                  <w:rStyle w:val="Hipervnculo"/>
                </w:rPr>
                <w:t>aller Modalidad de SEI</w:t>
              </w:r>
            </w:hyperlink>
            <w:r w:rsidR="00624271">
              <w:rPr>
                <w:rStyle w:val="Hipervnculo"/>
              </w:rPr>
              <w:br/>
            </w:r>
            <w:r w:rsidR="00624271">
              <w:rPr>
                <w:rStyle w:val="Hipervnculo"/>
              </w:rPr>
              <w:br/>
            </w:r>
            <w:hyperlink r:id="rId13" w:history="1">
              <w:r w:rsidR="00624271" w:rsidRPr="00624271">
                <w:rPr>
                  <w:rStyle w:val="Hipervnculo"/>
                </w:rPr>
                <w:t>Reprogramación SEI</w:t>
              </w:r>
            </w:hyperlink>
            <w:r w:rsidR="00450551">
              <w:rPr>
                <w:rStyle w:val="Hipervnculo"/>
              </w:rPr>
              <w:br/>
            </w:r>
            <w:hyperlink r:id="rId14" w:history="1">
              <w:r w:rsidR="00450551" w:rsidRPr="00450551">
                <w:rPr>
                  <w:rStyle w:val="Hipervnculo"/>
                </w:rPr>
                <w:t>Informe SEI Febrero 2020</w:t>
              </w:r>
            </w:hyperlink>
            <w:r w:rsidR="00450551">
              <w:rPr>
                <w:rStyle w:val="Hipervnculo"/>
              </w:rPr>
              <w:br/>
            </w:r>
            <w:hyperlink r:id="rId15" w:history="1">
              <w:r w:rsidR="00450551" w:rsidRPr="00450551">
                <w:rPr>
                  <w:rStyle w:val="Hipervnculo"/>
                  <w:sz w:val="24"/>
                  <w:szCs w:val="24"/>
                </w:rPr>
                <w:t>Informe SEI Marzo 2020</w:t>
              </w:r>
            </w:hyperlink>
          </w:p>
          <w:p w:rsidR="00450551" w:rsidRPr="0000407B" w:rsidRDefault="00326EB5" w:rsidP="00E86B1C">
            <w:pPr>
              <w:rPr>
                <w:sz w:val="24"/>
                <w:szCs w:val="24"/>
              </w:rPr>
            </w:pPr>
            <w:hyperlink r:id="rId16" w:history="1">
              <w:r w:rsidR="00450551" w:rsidRPr="00450551">
                <w:rPr>
                  <w:rStyle w:val="Hipervnculo"/>
                  <w:sz w:val="24"/>
                  <w:szCs w:val="24"/>
                </w:rPr>
                <w:t>Informe SEI Abril 2020</w:t>
              </w:r>
            </w:hyperlink>
            <w:r w:rsidR="00450551">
              <w:rPr>
                <w:sz w:val="24"/>
                <w:szCs w:val="24"/>
              </w:rPr>
              <w:br/>
            </w:r>
            <w:hyperlink r:id="rId17" w:history="1">
              <w:r w:rsidR="00450551" w:rsidRPr="00450551">
                <w:rPr>
                  <w:rStyle w:val="Hipervnculo"/>
                  <w:sz w:val="24"/>
                  <w:szCs w:val="24"/>
                </w:rPr>
                <w:t>Cronograma Avances Mayo</w:t>
              </w:r>
            </w:hyperlink>
            <w:r w:rsidR="00450551">
              <w:rPr>
                <w:sz w:val="24"/>
                <w:szCs w:val="24"/>
              </w:rPr>
              <w:br/>
            </w:r>
            <w:hyperlink r:id="rId18" w:history="1">
              <w:r w:rsidR="00450551" w:rsidRPr="00450551">
                <w:rPr>
                  <w:rStyle w:val="Hipervnculo"/>
                  <w:sz w:val="24"/>
                  <w:szCs w:val="24"/>
                </w:rPr>
                <w:t>Informe – primer Cuatrimestre 2020</w:t>
              </w:r>
            </w:hyperlink>
            <w:r w:rsidR="00450551">
              <w:rPr>
                <w:sz w:val="24"/>
                <w:szCs w:val="24"/>
              </w:rPr>
              <w:br/>
            </w:r>
            <w:hyperlink r:id="rId19" w:history="1">
              <w:r w:rsidR="00450551" w:rsidRPr="00450551">
                <w:rPr>
                  <w:rStyle w:val="Hipervnculo"/>
                  <w:sz w:val="24"/>
                  <w:szCs w:val="24"/>
                </w:rPr>
                <w:t xml:space="preserve">Lineamientos Subasta </w:t>
              </w:r>
              <w:proofErr w:type="spellStart"/>
              <w:r w:rsidR="00450551" w:rsidRPr="00450551">
                <w:rPr>
                  <w:rStyle w:val="Hipervnculo"/>
                  <w:sz w:val="24"/>
                  <w:szCs w:val="24"/>
                </w:rPr>
                <w:t>Electronica</w:t>
              </w:r>
              <w:proofErr w:type="spellEnd"/>
            </w:hyperlink>
          </w:p>
        </w:tc>
      </w:tr>
      <w:tr w:rsidR="00E86B1C" w:rsidRPr="0000407B" w:rsidTr="00E00000">
        <w:tc>
          <w:tcPr>
            <w:tcW w:w="240" w:type="pct"/>
            <w:shd w:val="clear" w:color="auto" w:fill="2DFFFF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00" w:type="pct"/>
            <w:vAlign w:val="center"/>
          </w:tcPr>
          <w:p w:rsidR="00E86B1C" w:rsidRPr="0000407B" w:rsidRDefault="00E86B1C" w:rsidP="00E86B1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0407B">
              <w:rPr>
                <w:rFonts w:cs="Arial"/>
                <w:color w:val="000000"/>
                <w:sz w:val="24"/>
                <w:szCs w:val="24"/>
              </w:rPr>
              <w:t>Desarrollo del marco jurídico legal para la creación de un registro de beneficiario final cumpliendo con los estándares del Foro Global de la OCDE  y GAFILAT (propuesta de iniciativa de la ley y reglamento).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Noviembre 2018</w:t>
            </w:r>
          </w:p>
          <w:p w:rsidR="00E86B1C" w:rsidRPr="0000407B" w:rsidRDefault="00E86B1C" w:rsidP="00E86B1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Agosto-2020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MINFIN</w:t>
            </w:r>
          </w:p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(DAPF)</w:t>
            </w:r>
          </w:p>
          <w:p w:rsidR="00E86B1C" w:rsidRPr="0000407B" w:rsidRDefault="00E86B1C" w:rsidP="00E86B1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SAT</w:t>
            </w:r>
          </w:p>
        </w:tc>
        <w:tc>
          <w:tcPr>
            <w:tcW w:w="680" w:type="pct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Proyecto de iniciativa de ley y reglamento</w:t>
            </w:r>
          </w:p>
          <w:p w:rsidR="00E86B1C" w:rsidRPr="0000407B" w:rsidRDefault="00E86B1C" w:rsidP="00E86B1C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E86B1C" w:rsidRPr="0000407B" w:rsidRDefault="00E86B1C" w:rsidP="00E86B1C">
            <w:pPr>
              <w:rPr>
                <w:sz w:val="24"/>
                <w:szCs w:val="24"/>
              </w:rPr>
            </w:pPr>
          </w:p>
        </w:tc>
      </w:tr>
      <w:tr w:rsidR="00E86B1C" w:rsidRPr="0000407B" w:rsidTr="00E00000">
        <w:tc>
          <w:tcPr>
            <w:tcW w:w="240" w:type="pct"/>
            <w:shd w:val="clear" w:color="auto" w:fill="2DFFFF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200" w:type="pct"/>
            <w:vAlign w:val="center"/>
          </w:tcPr>
          <w:p w:rsidR="00E86B1C" w:rsidRPr="0000407B" w:rsidRDefault="00E86B1C" w:rsidP="00E86B1C">
            <w:pPr>
              <w:jc w:val="both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Conformación del Equipo de Trabajo para desarrollar las actividades sobre el desarrollo del marco jurídico legal para la creación de un Registro de Beneficiario Final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Marzo 2019</w:t>
            </w:r>
            <w:r w:rsidRPr="0000407B">
              <w:rPr>
                <w:color w:val="000000"/>
                <w:sz w:val="24"/>
                <w:szCs w:val="24"/>
              </w:rPr>
              <w:br/>
              <w:t>Abril 2019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MINFIN</w:t>
            </w:r>
            <w:r w:rsidRPr="0000407B">
              <w:rPr>
                <w:color w:val="000000"/>
                <w:sz w:val="24"/>
                <w:szCs w:val="24"/>
              </w:rPr>
              <w:br/>
              <w:t>(DAPF)</w:t>
            </w:r>
            <w:r w:rsidRPr="0000407B">
              <w:rPr>
                <w:color w:val="000000"/>
                <w:sz w:val="24"/>
                <w:szCs w:val="24"/>
              </w:rPr>
              <w:br/>
              <w:t>SAT</w:t>
            </w: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Documento que muestre la conformación del equipo de trabajo</w:t>
            </w:r>
          </w:p>
        </w:tc>
        <w:tc>
          <w:tcPr>
            <w:tcW w:w="720" w:type="pct"/>
          </w:tcPr>
          <w:p w:rsidR="00E86B1C" w:rsidRDefault="00326EB5" w:rsidP="00E86B1C">
            <w:pPr>
              <w:rPr>
                <w:rStyle w:val="Hipervnculo"/>
                <w:sz w:val="24"/>
                <w:szCs w:val="24"/>
              </w:rPr>
            </w:pPr>
            <w:hyperlink r:id="rId20" w:history="1">
              <w:r w:rsidR="00E86B1C" w:rsidRPr="00824A1D">
                <w:rPr>
                  <w:rStyle w:val="Hipervnculo"/>
                  <w:sz w:val="24"/>
                  <w:szCs w:val="24"/>
                </w:rPr>
                <w:t>Equipo de trabajo</w:t>
              </w:r>
            </w:hyperlink>
          </w:p>
          <w:p w:rsidR="00624271" w:rsidRDefault="00624271" w:rsidP="00E86B1C">
            <w:pPr>
              <w:rPr>
                <w:sz w:val="24"/>
                <w:szCs w:val="24"/>
              </w:rPr>
            </w:pPr>
          </w:p>
          <w:p w:rsidR="00624271" w:rsidRPr="0000407B" w:rsidRDefault="00326EB5" w:rsidP="00E86B1C">
            <w:pPr>
              <w:rPr>
                <w:sz w:val="24"/>
                <w:szCs w:val="24"/>
              </w:rPr>
            </w:pPr>
            <w:hyperlink r:id="rId21" w:history="1">
              <w:r w:rsidR="00624271" w:rsidRPr="00624271">
                <w:rPr>
                  <w:rStyle w:val="Hipervnculo"/>
                  <w:sz w:val="24"/>
                  <w:szCs w:val="24"/>
                </w:rPr>
                <w:t>Equipó de Trabajo OCDE</w:t>
              </w:r>
            </w:hyperlink>
          </w:p>
        </w:tc>
      </w:tr>
      <w:tr w:rsidR="00E86B1C" w:rsidRPr="0000407B" w:rsidTr="00E00000">
        <w:tc>
          <w:tcPr>
            <w:tcW w:w="240" w:type="pct"/>
            <w:shd w:val="clear" w:color="auto" w:fill="2DFFFF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2200" w:type="pct"/>
            <w:vAlign w:val="center"/>
          </w:tcPr>
          <w:p w:rsidR="00E86B1C" w:rsidRPr="0000407B" w:rsidRDefault="00E86B1C" w:rsidP="00E86B1C">
            <w:pPr>
              <w:jc w:val="both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 xml:space="preserve">Elaboración de la  justificación para el desarrollo del marco jurídico legal para la creación de un Registro de Beneficiario Final 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Abril 2019</w:t>
            </w:r>
            <w:r w:rsidRPr="0000407B">
              <w:rPr>
                <w:color w:val="000000"/>
                <w:sz w:val="24"/>
                <w:szCs w:val="24"/>
              </w:rPr>
              <w:br/>
              <w:t>Junio  2019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MINFIN</w:t>
            </w:r>
            <w:r w:rsidRPr="0000407B">
              <w:rPr>
                <w:color w:val="000000"/>
                <w:sz w:val="24"/>
                <w:szCs w:val="24"/>
              </w:rPr>
              <w:br/>
              <w:t>(DAPF)</w:t>
            </w:r>
            <w:r w:rsidRPr="0000407B">
              <w:rPr>
                <w:color w:val="000000"/>
                <w:sz w:val="24"/>
                <w:szCs w:val="24"/>
              </w:rPr>
              <w:br/>
              <w:t>SAT</w:t>
            </w: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 xml:space="preserve">Documento que contiene la justificación </w:t>
            </w:r>
          </w:p>
        </w:tc>
        <w:tc>
          <w:tcPr>
            <w:tcW w:w="720" w:type="pct"/>
          </w:tcPr>
          <w:p w:rsidR="00E86B1C" w:rsidRPr="0000407B" w:rsidRDefault="00326EB5" w:rsidP="00E86B1C">
            <w:pPr>
              <w:rPr>
                <w:sz w:val="24"/>
                <w:szCs w:val="24"/>
              </w:rPr>
            </w:pPr>
            <w:hyperlink r:id="rId22" w:history="1">
              <w:r w:rsidR="00E86B1C" w:rsidRPr="00E86B1C">
                <w:rPr>
                  <w:rStyle w:val="Hipervnculo"/>
                  <w:sz w:val="24"/>
                  <w:szCs w:val="24"/>
                </w:rPr>
                <w:t>Meta 2.2 compromisos 22</w:t>
              </w:r>
            </w:hyperlink>
          </w:p>
        </w:tc>
      </w:tr>
      <w:tr w:rsidR="00E86B1C" w:rsidRPr="0000407B" w:rsidTr="00E00000">
        <w:tc>
          <w:tcPr>
            <w:tcW w:w="240" w:type="pct"/>
            <w:shd w:val="clear" w:color="auto" w:fill="2DFFFF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2200" w:type="pct"/>
            <w:vAlign w:val="center"/>
          </w:tcPr>
          <w:p w:rsidR="00E86B1C" w:rsidRPr="0000407B" w:rsidRDefault="00E86B1C" w:rsidP="00E86B1C">
            <w:pPr>
              <w:jc w:val="both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 xml:space="preserve">Solicitar apoyo técnico al Foro Global de la OCDE sobre el tema de Beneficiario Final 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 xml:space="preserve">Mayo 2019 </w:t>
            </w:r>
            <w:r w:rsidRPr="0000407B">
              <w:rPr>
                <w:color w:val="000000"/>
                <w:sz w:val="24"/>
                <w:szCs w:val="24"/>
              </w:rPr>
              <w:br/>
              <w:t>Junio 2019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MINFIN</w:t>
            </w:r>
            <w:r w:rsidRPr="0000407B">
              <w:rPr>
                <w:color w:val="000000"/>
                <w:sz w:val="24"/>
                <w:szCs w:val="24"/>
              </w:rPr>
              <w:br/>
              <w:t>(DAPF)</w:t>
            </w:r>
            <w:r w:rsidRPr="0000407B">
              <w:rPr>
                <w:color w:val="000000"/>
                <w:sz w:val="24"/>
                <w:szCs w:val="24"/>
              </w:rPr>
              <w:br/>
              <w:t>SAT</w:t>
            </w: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Solicitud de apoyo técnico al Foro Global de la OCDE</w:t>
            </w:r>
          </w:p>
        </w:tc>
        <w:tc>
          <w:tcPr>
            <w:tcW w:w="720" w:type="pct"/>
          </w:tcPr>
          <w:p w:rsidR="00E86B1C" w:rsidRPr="0000407B" w:rsidRDefault="00326EB5" w:rsidP="00E86B1C">
            <w:pPr>
              <w:rPr>
                <w:sz w:val="24"/>
                <w:szCs w:val="24"/>
              </w:rPr>
            </w:pPr>
            <w:hyperlink r:id="rId23" w:history="1">
              <w:r w:rsidR="00E86B1C" w:rsidRPr="00E86B1C">
                <w:rPr>
                  <w:rStyle w:val="Hipervnculo"/>
                  <w:sz w:val="24"/>
                  <w:szCs w:val="24"/>
                </w:rPr>
                <w:t>Meta 2.3 compromiso 22</w:t>
              </w:r>
            </w:hyperlink>
          </w:p>
        </w:tc>
      </w:tr>
      <w:tr w:rsidR="00E86B1C" w:rsidRPr="0000407B" w:rsidTr="00421556">
        <w:trPr>
          <w:trHeight w:val="2046"/>
        </w:trPr>
        <w:tc>
          <w:tcPr>
            <w:tcW w:w="240" w:type="pct"/>
            <w:shd w:val="clear" w:color="auto" w:fill="2DFFFF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00" w:type="pct"/>
            <w:vAlign w:val="center"/>
          </w:tcPr>
          <w:p w:rsidR="00E86B1C" w:rsidRPr="0000407B" w:rsidRDefault="00E86B1C" w:rsidP="00E86B1C">
            <w:pPr>
              <w:jc w:val="both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 xml:space="preserve">Analizar el Kit de Herramientas sobre Beneficiario Final proporcionada por el Foro Global de la OCDE para extraer elementos importantes y así contar con la posibilidad de incorporarlos al Proyecto de Ley de Beneficiario Final de Guatemala 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Junio 2019</w:t>
            </w:r>
            <w:r w:rsidRPr="0000407B">
              <w:rPr>
                <w:color w:val="000000"/>
                <w:sz w:val="24"/>
                <w:szCs w:val="24"/>
              </w:rPr>
              <w:br/>
              <w:t>Agosto 2019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MINFIN</w:t>
            </w:r>
            <w:r w:rsidRPr="0000407B">
              <w:rPr>
                <w:color w:val="000000"/>
                <w:sz w:val="24"/>
                <w:szCs w:val="24"/>
              </w:rPr>
              <w:br/>
              <w:t>(DAPF)</w:t>
            </w:r>
            <w:r w:rsidRPr="0000407B">
              <w:rPr>
                <w:color w:val="000000"/>
                <w:sz w:val="24"/>
                <w:szCs w:val="24"/>
              </w:rPr>
              <w:br/>
              <w:t>SAT</w:t>
            </w: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Documento conteniendo el kit de herramientas sobre beneficiario final proporcionada por el Foro Global de la OCDE</w:t>
            </w:r>
          </w:p>
        </w:tc>
        <w:tc>
          <w:tcPr>
            <w:tcW w:w="720" w:type="pct"/>
          </w:tcPr>
          <w:p w:rsidR="00E86B1C" w:rsidRPr="0000407B" w:rsidRDefault="00326EB5" w:rsidP="00E86B1C">
            <w:pPr>
              <w:rPr>
                <w:sz w:val="24"/>
                <w:szCs w:val="24"/>
              </w:rPr>
            </w:pPr>
            <w:hyperlink r:id="rId24" w:history="1">
              <w:proofErr w:type="spellStart"/>
              <w:r w:rsidR="00BF191F" w:rsidRPr="00BF191F">
                <w:rPr>
                  <w:rStyle w:val="Hipervnculo"/>
                  <w:sz w:val="24"/>
                  <w:szCs w:val="24"/>
                </w:rPr>
                <w:t>Ocde</w:t>
              </w:r>
              <w:proofErr w:type="spellEnd"/>
              <w:r w:rsidR="00BF191F" w:rsidRPr="00BF191F">
                <w:rPr>
                  <w:rStyle w:val="Hipervnculo"/>
                  <w:sz w:val="24"/>
                  <w:szCs w:val="24"/>
                </w:rPr>
                <w:t xml:space="preserve"> C-22-H-2</w:t>
              </w:r>
            </w:hyperlink>
          </w:p>
        </w:tc>
      </w:tr>
      <w:tr w:rsidR="00E86B1C" w:rsidRPr="0000407B" w:rsidTr="00E00000">
        <w:tc>
          <w:tcPr>
            <w:tcW w:w="240" w:type="pct"/>
            <w:shd w:val="clear" w:color="auto" w:fill="2DFFFF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2200" w:type="pct"/>
            <w:vAlign w:val="center"/>
          </w:tcPr>
          <w:p w:rsidR="00E86B1C" w:rsidRPr="0000407B" w:rsidRDefault="00E86B1C" w:rsidP="00E86B1C">
            <w:pPr>
              <w:jc w:val="both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Elaboración  del borrador de iniciativa de ley y reglamento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Septiembre 2019</w:t>
            </w:r>
            <w:r w:rsidRPr="0000407B">
              <w:rPr>
                <w:color w:val="000000"/>
                <w:sz w:val="24"/>
                <w:szCs w:val="24"/>
              </w:rPr>
              <w:br/>
              <w:t>Agosto 2020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MINFIN</w:t>
            </w:r>
            <w:r w:rsidRPr="0000407B">
              <w:rPr>
                <w:color w:val="000000"/>
                <w:sz w:val="24"/>
                <w:szCs w:val="24"/>
              </w:rPr>
              <w:br/>
              <w:t>(DAPF)</w:t>
            </w:r>
            <w:r w:rsidRPr="0000407B">
              <w:rPr>
                <w:color w:val="000000"/>
                <w:sz w:val="24"/>
                <w:szCs w:val="24"/>
              </w:rPr>
              <w:br/>
              <w:t>SAT</w:t>
            </w: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Documento de iniciativa de ley y reglamento publicados</w:t>
            </w:r>
          </w:p>
        </w:tc>
        <w:tc>
          <w:tcPr>
            <w:tcW w:w="720" w:type="pct"/>
          </w:tcPr>
          <w:p w:rsidR="00E86B1C" w:rsidRDefault="00326EB5" w:rsidP="00E86B1C">
            <w:pPr>
              <w:rPr>
                <w:rStyle w:val="Hipervnculo"/>
                <w:sz w:val="24"/>
                <w:szCs w:val="24"/>
              </w:rPr>
            </w:pPr>
            <w:hyperlink r:id="rId25" w:history="1">
              <w:r w:rsidR="00624271" w:rsidRPr="00624271">
                <w:rPr>
                  <w:rStyle w:val="Hipervnculo"/>
                  <w:sz w:val="24"/>
                  <w:szCs w:val="24"/>
                </w:rPr>
                <w:t>Meta 2.5 OCDE</w:t>
              </w:r>
            </w:hyperlink>
            <w:r w:rsidR="00421556">
              <w:rPr>
                <w:rStyle w:val="Hipervnculo"/>
                <w:sz w:val="24"/>
                <w:szCs w:val="24"/>
              </w:rPr>
              <w:br/>
            </w:r>
            <w:hyperlink r:id="rId26" w:history="1">
              <w:r w:rsidR="00421556" w:rsidRPr="00421556">
                <w:rPr>
                  <w:rStyle w:val="Hipervnculo"/>
                  <w:sz w:val="24"/>
                  <w:szCs w:val="24"/>
                </w:rPr>
                <w:t>Oficio DAPF 242-2020</w:t>
              </w:r>
            </w:hyperlink>
          </w:p>
          <w:p w:rsidR="00421556" w:rsidRPr="0000407B" w:rsidRDefault="00421556" w:rsidP="00E86B1C">
            <w:pPr>
              <w:rPr>
                <w:sz w:val="24"/>
                <w:szCs w:val="24"/>
              </w:rPr>
            </w:pPr>
          </w:p>
        </w:tc>
      </w:tr>
      <w:tr w:rsidR="00E86B1C" w:rsidRPr="0000407B" w:rsidTr="00E00000">
        <w:tc>
          <w:tcPr>
            <w:tcW w:w="240" w:type="pct"/>
            <w:shd w:val="clear" w:color="auto" w:fill="FBD4B4" w:themeFill="accent6" w:themeFillTint="66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0" w:type="pct"/>
            <w:vAlign w:val="center"/>
          </w:tcPr>
          <w:p w:rsidR="00E86B1C" w:rsidRPr="0000407B" w:rsidRDefault="00E86B1C" w:rsidP="00E86B1C">
            <w:pPr>
              <w:jc w:val="both"/>
              <w:rPr>
                <w:rFonts w:eastAsia="Times New Roman" w:cs="Arial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sz w:val="24"/>
                <w:szCs w:val="24"/>
                <w:lang w:eastAsia="es-GT"/>
              </w:rPr>
              <w:t>Implementación del estándar de datos abiertos para las contrataciones abiertas.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Noviembre 2018</w:t>
            </w:r>
          </w:p>
          <w:p w:rsidR="00E86B1C" w:rsidRPr="0000407B" w:rsidRDefault="00E86B1C" w:rsidP="00E86B1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Agosto-2020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MINFIN</w:t>
            </w:r>
          </w:p>
          <w:p w:rsidR="00E86B1C" w:rsidRPr="0000407B" w:rsidRDefault="00E86B1C" w:rsidP="00E86B1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(DGAE)</w:t>
            </w:r>
          </w:p>
        </w:tc>
        <w:tc>
          <w:tcPr>
            <w:tcW w:w="680" w:type="pct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Estándar de DA implementado</w:t>
            </w:r>
          </w:p>
          <w:p w:rsidR="00E86B1C" w:rsidRPr="0000407B" w:rsidRDefault="00E86B1C" w:rsidP="00E86B1C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E86B1C" w:rsidRPr="0000407B" w:rsidRDefault="00E86B1C" w:rsidP="00E86B1C">
            <w:pPr>
              <w:rPr>
                <w:sz w:val="24"/>
                <w:szCs w:val="24"/>
              </w:rPr>
            </w:pPr>
          </w:p>
        </w:tc>
      </w:tr>
      <w:tr w:rsidR="00E86B1C" w:rsidRPr="0000407B" w:rsidTr="00E00000">
        <w:tc>
          <w:tcPr>
            <w:tcW w:w="240" w:type="pct"/>
            <w:shd w:val="clear" w:color="auto" w:fill="FBD4B4" w:themeFill="accent6" w:themeFillTint="66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2200" w:type="pct"/>
            <w:vAlign w:val="center"/>
          </w:tcPr>
          <w:p w:rsidR="00E86B1C" w:rsidRPr="0000407B" w:rsidRDefault="00E86B1C" w:rsidP="00E86B1C">
            <w:pPr>
              <w:jc w:val="both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 xml:space="preserve">Plan de trabajo que incluye la asignación del equipo de trabajo encargado de la evaluar el cumplimiento de los indicadores 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Noviembre 2018</w:t>
            </w:r>
            <w:r w:rsidRPr="0000407B">
              <w:rPr>
                <w:color w:val="000000"/>
                <w:sz w:val="24"/>
                <w:szCs w:val="24"/>
              </w:rPr>
              <w:br/>
              <w:t>Enero 2019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MINFIN</w:t>
            </w:r>
            <w:r w:rsidRPr="0000407B">
              <w:rPr>
                <w:color w:val="000000"/>
                <w:sz w:val="24"/>
                <w:szCs w:val="24"/>
              </w:rPr>
              <w:br/>
              <w:t>(DGAE)</w:t>
            </w:r>
          </w:p>
        </w:tc>
        <w:tc>
          <w:tcPr>
            <w:tcW w:w="680" w:type="pct"/>
          </w:tcPr>
          <w:p w:rsidR="00E86B1C" w:rsidRDefault="00E86B1C" w:rsidP="00E86B1C"/>
          <w:p w:rsidR="00E86B1C" w:rsidRPr="0000407B" w:rsidRDefault="00326EB5" w:rsidP="00E86B1C">
            <w:pPr>
              <w:rPr>
                <w:sz w:val="24"/>
                <w:szCs w:val="24"/>
              </w:rPr>
            </w:pPr>
            <w:hyperlink r:id="rId27" w:history="1">
              <w:r w:rsidR="00E86B1C" w:rsidRPr="00824A1D">
                <w:rPr>
                  <w:rStyle w:val="Hipervnculo"/>
                  <w:sz w:val="24"/>
                  <w:szCs w:val="24"/>
                </w:rPr>
                <w:t>Meta 3.1 Plan de Trabajo</w:t>
              </w:r>
            </w:hyperlink>
          </w:p>
        </w:tc>
        <w:tc>
          <w:tcPr>
            <w:tcW w:w="720" w:type="pct"/>
          </w:tcPr>
          <w:p w:rsidR="00E86B1C" w:rsidRDefault="00E86B1C" w:rsidP="00E86B1C"/>
          <w:p w:rsidR="00E86B1C" w:rsidRPr="0000407B" w:rsidRDefault="00326EB5" w:rsidP="00E86B1C">
            <w:pPr>
              <w:rPr>
                <w:sz w:val="24"/>
                <w:szCs w:val="24"/>
              </w:rPr>
            </w:pPr>
            <w:hyperlink r:id="rId28" w:history="1">
              <w:r w:rsidR="00E86B1C" w:rsidRPr="00824A1D">
                <w:rPr>
                  <w:rStyle w:val="Hipervnculo"/>
                  <w:sz w:val="24"/>
                  <w:szCs w:val="24"/>
                </w:rPr>
                <w:t>Meta 3.1 nombramientos</w:t>
              </w:r>
            </w:hyperlink>
          </w:p>
        </w:tc>
      </w:tr>
      <w:tr w:rsidR="00E86B1C" w:rsidRPr="0000407B" w:rsidTr="00E00000">
        <w:tc>
          <w:tcPr>
            <w:tcW w:w="240" w:type="pct"/>
            <w:shd w:val="clear" w:color="auto" w:fill="FBD4B4" w:themeFill="accent6" w:themeFillTint="66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2200" w:type="pct"/>
            <w:vAlign w:val="center"/>
          </w:tcPr>
          <w:p w:rsidR="00E86B1C" w:rsidRPr="0000407B" w:rsidRDefault="00E86B1C" w:rsidP="00E86B1C">
            <w:pPr>
              <w:jc w:val="both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Solicitud de Prefijo del Estándar de Open Contracting para el Ministerio de Finanzas Públicas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Noviembre 2018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MINFIN</w:t>
            </w:r>
            <w:r w:rsidRPr="0000407B">
              <w:rPr>
                <w:color w:val="000000"/>
                <w:sz w:val="24"/>
                <w:szCs w:val="24"/>
              </w:rPr>
              <w:br/>
              <w:t>(DGAE)</w:t>
            </w:r>
          </w:p>
        </w:tc>
        <w:tc>
          <w:tcPr>
            <w:tcW w:w="680" w:type="pct"/>
            <w:vAlign w:val="center"/>
          </w:tcPr>
          <w:p w:rsidR="00E86B1C" w:rsidRPr="001D3D53" w:rsidRDefault="00E86B1C" w:rsidP="00E86B1C">
            <w:pPr>
              <w:jc w:val="center"/>
              <w:rPr>
                <w:rFonts w:cs="Arial"/>
                <w:color w:val="000000"/>
                <w:sz w:val="24"/>
                <w:szCs w:val="20"/>
                <w:shd w:val="clear" w:color="auto" w:fill="FFFFFF"/>
              </w:rPr>
            </w:pPr>
            <w:r w:rsidRPr="001D3D53">
              <w:rPr>
                <w:rFonts w:cs="Arial"/>
                <w:color w:val="000000"/>
                <w:sz w:val="24"/>
                <w:szCs w:val="20"/>
                <w:shd w:val="clear" w:color="auto" w:fill="FFFFFF"/>
              </w:rPr>
              <w:t>Prefijo Obtenido</w:t>
            </w:r>
          </w:p>
          <w:p w:rsidR="00E86B1C" w:rsidRPr="0000407B" w:rsidRDefault="00E86B1C" w:rsidP="00E86B1C">
            <w:pPr>
              <w:jc w:val="center"/>
              <w:rPr>
                <w:sz w:val="24"/>
                <w:szCs w:val="24"/>
              </w:rPr>
            </w:pPr>
            <w:proofErr w:type="spellStart"/>
            <w:r w:rsidRPr="001D3D53">
              <w:rPr>
                <w:rFonts w:cs="Arial"/>
                <w:color w:val="000000"/>
                <w:sz w:val="24"/>
                <w:szCs w:val="20"/>
                <w:shd w:val="clear" w:color="auto" w:fill="FFFFFF"/>
              </w:rPr>
              <w:t>ocds-xqjsxa</w:t>
            </w:r>
            <w:proofErr w:type="spellEnd"/>
          </w:p>
        </w:tc>
        <w:tc>
          <w:tcPr>
            <w:tcW w:w="720" w:type="pct"/>
          </w:tcPr>
          <w:p w:rsidR="00E86B1C" w:rsidRPr="0000407B" w:rsidRDefault="00326EB5" w:rsidP="00E86B1C">
            <w:hyperlink r:id="rId29" w:history="1">
              <w:r w:rsidR="00E86B1C" w:rsidRPr="0000407B">
                <w:rPr>
                  <w:rStyle w:val="Hipervnculo"/>
                </w:rPr>
                <w:t>http://standard.open-contracting.org/latest/es/implementation/registration/</w:t>
              </w:r>
            </w:hyperlink>
          </w:p>
          <w:p w:rsidR="00E86B1C" w:rsidRPr="0000407B" w:rsidRDefault="00E86B1C" w:rsidP="00E86B1C"/>
          <w:p w:rsidR="00E86B1C" w:rsidRPr="0000407B" w:rsidRDefault="00E86B1C" w:rsidP="00E86B1C">
            <w:pPr>
              <w:rPr>
                <w:sz w:val="24"/>
                <w:szCs w:val="24"/>
              </w:rPr>
            </w:pPr>
            <w:r w:rsidRPr="0000407B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7A81295" wp14:editId="75DDA6F5">
                  <wp:extent cx="1160234" cy="1057335"/>
                  <wp:effectExtent l="0" t="0" r="1905" b="0"/>
                  <wp:docPr id="3" name="Imagen 1" descr="E:\A Proyectos 2019\Compromiso 22\Prefijo de Open Contracting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 Proyectos 2019\Compromiso 22\Prefijo de Open Contracting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903" cy="105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B1C" w:rsidRPr="0000407B" w:rsidTr="00E00000">
        <w:tc>
          <w:tcPr>
            <w:tcW w:w="240" w:type="pct"/>
            <w:shd w:val="clear" w:color="auto" w:fill="FBD4B4" w:themeFill="accent6" w:themeFillTint="66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2200" w:type="pct"/>
            <w:vAlign w:val="center"/>
          </w:tcPr>
          <w:p w:rsidR="00E86B1C" w:rsidRPr="0000407B" w:rsidRDefault="00E86B1C" w:rsidP="00E86B1C">
            <w:pPr>
              <w:jc w:val="both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 xml:space="preserve">Revisión y Validación del cumplimiento de indicadores del Estándar de  Open </w:t>
            </w:r>
            <w:r w:rsidRPr="0000407B">
              <w:rPr>
                <w:color w:val="000000"/>
                <w:sz w:val="24"/>
                <w:szCs w:val="24"/>
              </w:rPr>
              <w:lastRenderedPageBreak/>
              <w:t xml:space="preserve">Contracting  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lastRenderedPageBreak/>
              <w:t>Diciembre 2018</w:t>
            </w:r>
            <w:r w:rsidRPr="0000407B">
              <w:rPr>
                <w:color w:val="000000"/>
                <w:sz w:val="24"/>
                <w:szCs w:val="24"/>
              </w:rPr>
              <w:br/>
            </w:r>
            <w:r w:rsidRPr="0000407B">
              <w:rPr>
                <w:color w:val="000000"/>
                <w:sz w:val="24"/>
                <w:szCs w:val="24"/>
              </w:rPr>
              <w:lastRenderedPageBreak/>
              <w:t>Marzo 2019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lastRenderedPageBreak/>
              <w:t>MINFIN</w:t>
            </w:r>
            <w:r w:rsidRPr="0000407B">
              <w:rPr>
                <w:color w:val="000000"/>
                <w:sz w:val="24"/>
                <w:szCs w:val="24"/>
              </w:rPr>
              <w:br/>
            </w:r>
            <w:r w:rsidRPr="0000407B">
              <w:rPr>
                <w:color w:val="000000"/>
                <w:sz w:val="24"/>
                <w:szCs w:val="24"/>
              </w:rPr>
              <w:lastRenderedPageBreak/>
              <w:t>(DGAE)</w:t>
            </w: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jc w:val="center"/>
              <w:rPr>
                <w:sz w:val="24"/>
              </w:rPr>
            </w:pPr>
            <w:r w:rsidRPr="0000407B">
              <w:rPr>
                <w:sz w:val="24"/>
              </w:rPr>
              <w:lastRenderedPageBreak/>
              <w:t xml:space="preserve">Evaluación de </w:t>
            </w:r>
            <w:r w:rsidRPr="0000407B">
              <w:rPr>
                <w:sz w:val="24"/>
              </w:rPr>
              <w:lastRenderedPageBreak/>
              <w:t>Métricas que se cumplen y métricas a incorporar</w:t>
            </w:r>
          </w:p>
        </w:tc>
        <w:tc>
          <w:tcPr>
            <w:tcW w:w="720" w:type="pct"/>
          </w:tcPr>
          <w:p w:rsidR="00E86B1C" w:rsidRDefault="00E86B1C" w:rsidP="00E86B1C"/>
          <w:p w:rsidR="00E86B1C" w:rsidRDefault="00326EB5" w:rsidP="00E86B1C">
            <w:pPr>
              <w:rPr>
                <w:sz w:val="24"/>
                <w:szCs w:val="24"/>
              </w:rPr>
            </w:pPr>
            <w:hyperlink r:id="rId31" w:history="1">
              <w:r w:rsidR="00E86B1C" w:rsidRPr="00663646">
                <w:rPr>
                  <w:rStyle w:val="Hipervnculo"/>
                  <w:sz w:val="24"/>
                  <w:szCs w:val="24"/>
                </w:rPr>
                <w:t>Meta 3.3 mapeo de modalidades</w:t>
              </w:r>
            </w:hyperlink>
          </w:p>
          <w:p w:rsidR="00E86B1C" w:rsidRDefault="00E86B1C" w:rsidP="00E86B1C">
            <w:pPr>
              <w:rPr>
                <w:sz w:val="24"/>
                <w:szCs w:val="24"/>
              </w:rPr>
            </w:pPr>
          </w:p>
          <w:p w:rsidR="00624271" w:rsidRPr="0000407B" w:rsidRDefault="00624271" w:rsidP="00E86B1C">
            <w:pPr>
              <w:rPr>
                <w:sz w:val="24"/>
                <w:szCs w:val="24"/>
              </w:rPr>
            </w:pPr>
          </w:p>
        </w:tc>
      </w:tr>
      <w:tr w:rsidR="00E86B1C" w:rsidRPr="0000407B" w:rsidTr="00E00000">
        <w:tc>
          <w:tcPr>
            <w:tcW w:w="240" w:type="pct"/>
            <w:shd w:val="clear" w:color="auto" w:fill="FBD4B4" w:themeFill="accent6" w:themeFillTint="66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00" w:type="pct"/>
            <w:vAlign w:val="center"/>
          </w:tcPr>
          <w:p w:rsidR="00E86B1C" w:rsidRPr="0000407B" w:rsidRDefault="00D50521" w:rsidP="00E86B1C">
            <w:pPr>
              <w:jc w:val="both"/>
              <w:rPr>
                <w:color w:val="000000"/>
                <w:sz w:val="24"/>
                <w:szCs w:val="24"/>
              </w:rPr>
            </w:pPr>
            <w:r w:rsidRPr="00D50521">
              <w:rPr>
                <w:color w:val="000000"/>
                <w:sz w:val="24"/>
                <w:szCs w:val="24"/>
              </w:rPr>
              <w:t>Identificación, diseño, conceptualización e implementación de las métricas identificadas en los procesos de contratación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Abril 2019</w:t>
            </w:r>
            <w:r w:rsidRPr="0000407B">
              <w:rPr>
                <w:color w:val="000000"/>
                <w:sz w:val="24"/>
                <w:szCs w:val="24"/>
              </w:rPr>
              <w:br/>
              <w:t>Mayo 20</w:t>
            </w:r>
            <w:r w:rsidR="00D5052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MINFIN</w:t>
            </w:r>
            <w:r w:rsidRPr="0000407B">
              <w:rPr>
                <w:color w:val="000000"/>
                <w:sz w:val="24"/>
                <w:szCs w:val="24"/>
              </w:rPr>
              <w:br/>
              <w:t>(DGAE)</w:t>
            </w: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rPr>
                <w:sz w:val="24"/>
              </w:rPr>
            </w:pPr>
            <w:r w:rsidRPr="0000407B">
              <w:rPr>
                <w:sz w:val="24"/>
              </w:rPr>
              <w:t>Listado de Métricas a incorporar el sistema</w:t>
            </w:r>
          </w:p>
        </w:tc>
        <w:tc>
          <w:tcPr>
            <w:tcW w:w="720" w:type="pct"/>
          </w:tcPr>
          <w:p w:rsidR="00E86B1C" w:rsidRDefault="00326EB5" w:rsidP="00E86B1C">
            <w:pPr>
              <w:rPr>
                <w:rStyle w:val="Hipervnculo"/>
                <w:sz w:val="24"/>
                <w:szCs w:val="24"/>
              </w:rPr>
            </w:pPr>
            <w:hyperlink r:id="rId32" w:history="1">
              <w:r w:rsidR="00F53BB2" w:rsidRPr="00624271">
                <w:rPr>
                  <w:rStyle w:val="Hipervnculo"/>
                  <w:sz w:val="24"/>
                  <w:szCs w:val="24"/>
                </w:rPr>
                <w:t>Meta 3.4 Nota Técnica y Plan OCP</w:t>
              </w:r>
            </w:hyperlink>
          </w:p>
          <w:p w:rsidR="00872A07" w:rsidRDefault="00872A07" w:rsidP="00E86B1C">
            <w:pPr>
              <w:rPr>
                <w:rStyle w:val="Hipervnculo"/>
                <w:sz w:val="24"/>
                <w:szCs w:val="24"/>
              </w:rPr>
            </w:pPr>
            <w:bookmarkStart w:id="0" w:name="_GoBack"/>
            <w:bookmarkEnd w:id="0"/>
          </w:p>
          <w:p w:rsidR="00872A07" w:rsidRPr="0000407B" w:rsidRDefault="00326EB5" w:rsidP="00E86B1C">
            <w:pPr>
              <w:rPr>
                <w:sz w:val="24"/>
                <w:szCs w:val="24"/>
              </w:rPr>
            </w:pPr>
            <w:hyperlink r:id="rId33" w:history="1">
              <w:r w:rsidR="006B50F6">
                <w:rPr>
                  <w:rStyle w:val="Hipervnculo"/>
                  <w:sz w:val="24"/>
                  <w:szCs w:val="24"/>
                </w:rPr>
                <w:t>N</w:t>
              </w:r>
              <w:r w:rsidR="006B50F6" w:rsidRPr="00624271">
                <w:rPr>
                  <w:rStyle w:val="Hipervnculo"/>
                  <w:sz w:val="24"/>
                  <w:szCs w:val="24"/>
                </w:rPr>
                <w:t xml:space="preserve">ota Técnica </w:t>
              </w:r>
              <w:r w:rsidR="006B50F6">
                <w:rPr>
                  <w:rStyle w:val="Hipervnculo"/>
                  <w:sz w:val="24"/>
                  <w:szCs w:val="24"/>
                </w:rPr>
                <w:t xml:space="preserve">MINFIN Open </w:t>
              </w:r>
              <w:proofErr w:type="spellStart"/>
              <w:r w:rsidR="006B50F6">
                <w:rPr>
                  <w:rStyle w:val="Hipervnculo"/>
                  <w:sz w:val="24"/>
                  <w:szCs w:val="24"/>
                </w:rPr>
                <w:t>Contracting</w:t>
              </w:r>
              <w:proofErr w:type="spellEnd"/>
              <w:r w:rsidR="006B50F6">
                <w:rPr>
                  <w:rStyle w:val="Hipervnculo"/>
                  <w:sz w:val="24"/>
                  <w:szCs w:val="24"/>
                </w:rPr>
                <w:t xml:space="preserve"> 8-12-20</w:t>
              </w:r>
            </w:hyperlink>
          </w:p>
        </w:tc>
      </w:tr>
      <w:tr w:rsidR="00E86B1C" w:rsidRPr="0000407B" w:rsidTr="00E00000">
        <w:tc>
          <w:tcPr>
            <w:tcW w:w="240" w:type="pct"/>
            <w:shd w:val="clear" w:color="auto" w:fill="FFFF99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00" w:type="pct"/>
            <w:vAlign w:val="center"/>
          </w:tcPr>
          <w:p w:rsidR="00E86B1C" w:rsidRPr="0000407B" w:rsidRDefault="00E86B1C" w:rsidP="00E86B1C">
            <w:pPr>
              <w:jc w:val="both"/>
              <w:rPr>
                <w:rFonts w:eastAsia="Times New Roman" w:cs="Arial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sz w:val="24"/>
                <w:szCs w:val="24"/>
                <w:lang w:eastAsia="es-GT"/>
              </w:rPr>
              <w:t>Publicación dentro de la página web institucional del MINFIN, de las principales iniciativas y estándares internacionales de transparencia fiscal que se están implementando en Guatemala: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Noviembre 2018</w:t>
            </w:r>
          </w:p>
          <w:p w:rsidR="00E86B1C" w:rsidRPr="0000407B" w:rsidRDefault="00E86B1C" w:rsidP="00E86B1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Agosto-2020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val="en-US" w:eastAsia="es-GT"/>
              </w:rPr>
              <w:t>MINFIN</w:t>
            </w: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jc w:val="center"/>
              <w:rPr>
                <w:sz w:val="24"/>
                <w:szCs w:val="24"/>
              </w:rPr>
            </w:pPr>
            <w:r w:rsidRPr="0000407B">
              <w:rPr>
                <w:sz w:val="24"/>
                <w:szCs w:val="24"/>
              </w:rPr>
              <w:t>Documentos publicados</w:t>
            </w:r>
          </w:p>
        </w:tc>
        <w:tc>
          <w:tcPr>
            <w:tcW w:w="720" w:type="pct"/>
          </w:tcPr>
          <w:p w:rsidR="00E86B1C" w:rsidRPr="0000407B" w:rsidRDefault="00E86B1C" w:rsidP="00E86B1C">
            <w:pPr>
              <w:rPr>
                <w:sz w:val="24"/>
                <w:szCs w:val="24"/>
              </w:rPr>
            </w:pPr>
          </w:p>
        </w:tc>
      </w:tr>
      <w:tr w:rsidR="00E86B1C" w:rsidRPr="0000407B" w:rsidTr="00E00000">
        <w:tc>
          <w:tcPr>
            <w:tcW w:w="240" w:type="pct"/>
            <w:shd w:val="clear" w:color="auto" w:fill="FFFF99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pct"/>
          </w:tcPr>
          <w:p w:rsidR="00E86B1C" w:rsidRPr="0000407B" w:rsidRDefault="00E86B1C" w:rsidP="00E86B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sz w:val="24"/>
                <w:szCs w:val="24"/>
                <w:lang w:eastAsia="es-GT"/>
              </w:rPr>
              <w:t>Código y Manual de Transparencia Fiscal del FMI</w:t>
            </w:r>
          </w:p>
          <w:p w:rsidR="00E86B1C" w:rsidRPr="0000407B" w:rsidRDefault="00E86B1C" w:rsidP="00E86B1C">
            <w:pPr>
              <w:jc w:val="both"/>
              <w:rPr>
                <w:rFonts w:eastAsia="Times New Roman" w:cs="Arial"/>
                <w:sz w:val="24"/>
                <w:szCs w:val="24"/>
                <w:lang w:eastAsia="es-GT"/>
              </w:rPr>
            </w:pP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val="en-US" w:eastAsia="es-GT"/>
              </w:rPr>
              <w:t>(DTF)</w:t>
            </w:r>
          </w:p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es-ES" w:eastAsia="es-GT"/>
              </w:rPr>
            </w:pP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Documento Publicado</w:t>
            </w:r>
          </w:p>
        </w:tc>
        <w:tc>
          <w:tcPr>
            <w:tcW w:w="720" w:type="pct"/>
          </w:tcPr>
          <w:p w:rsidR="00E86B1C" w:rsidRPr="00E86B1C" w:rsidRDefault="00E86B1C" w:rsidP="00E86B1C">
            <w:pPr>
              <w:rPr>
                <w:rStyle w:val="Hipervnculo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"https://www.minfin.gob.gt/images/archivos/gobierno_abierto/22/codigotransparencia.pdf" </w:instrText>
            </w:r>
            <w:r>
              <w:rPr>
                <w:sz w:val="24"/>
                <w:szCs w:val="24"/>
              </w:rPr>
              <w:fldChar w:fldCharType="separate"/>
            </w:r>
            <w:r w:rsidRPr="00E86B1C">
              <w:rPr>
                <w:rStyle w:val="Hipervnculo"/>
                <w:sz w:val="24"/>
                <w:szCs w:val="24"/>
              </w:rPr>
              <w:t>Código de Transparencia Fiscal</w:t>
            </w:r>
          </w:p>
          <w:p w:rsidR="00E86B1C" w:rsidRDefault="00E86B1C" w:rsidP="00E8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  <w:p w:rsidR="00E86B1C" w:rsidRPr="0000407B" w:rsidRDefault="00326EB5" w:rsidP="00E86B1C">
            <w:pPr>
              <w:rPr>
                <w:sz w:val="24"/>
                <w:szCs w:val="24"/>
              </w:rPr>
            </w:pPr>
            <w:hyperlink r:id="rId34" w:history="1">
              <w:r w:rsidR="00E86B1C" w:rsidRPr="00E86B1C">
                <w:rPr>
                  <w:rStyle w:val="Hipervnculo"/>
                  <w:sz w:val="24"/>
                  <w:szCs w:val="24"/>
                </w:rPr>
                <w:t>Manual de Transparencia Fiscal</w:t>
              </w:r>
            </w:hyperlink>
          </w:p>
        </w:tc>
      </w:tr>
      <w:tr w:rsidR="00E86B1C" w:rsidRPr="0000407B" w:rsidTr="00E00000">
        <w:tc>
          <w:tcPr>
            <w:tcW w:w="240" w:type="pct"/>
            <w:shd w:val="clear" w:color="auto" w:fill="FFFF99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pct"/>
          </w:tcPr>
          <w:p w:rsidR="00E86B1C" w:rsidRPr="0000407B" w:rsidRDefault="00E86B1C" w:rsidP="00E86B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sz w:val="24"/>
                <w:szCs w:val="24"/>
                <w:lang w:eastAsia="es-GT"/>
              </w:rPr>
              <w:t>Estándar del Foro Global de la Organización para la Cooperación y el Desarrollo Económicos (OCDE), sobre intercambio de información con fines fiscales</w:t>
            </w:r>
          </w:p>
          <w:p w:rsidR="00E86B1C" w:rsidRPr="0000407B" w:rsidRDefault="00E86B1C" w:rsidP="00E86B1C">
            <w:pPr>
              <w:jc w:val="both"/>
              <w:rPr>
                <w:rFonts w:eastAsia="Times New Roman" w:cs="Arial"/>
                <w:sz w:val="24"/>
                <w:szCs w:val="24"/>
                <w:lang w:eastAsia="es-GT"/>
              </w:rPr>
            </w:pP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val="en-US" w:eastAsia="es-GT"/>
              </w:rPr>
              <w:t>(DAPF)</w:t>
            </w:r>
          </w:p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es-ES" w:eastAsia="es-GT"/>
              </w:rPr>
            </w:pP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Documento Publicado</w:t>
            </w:r>
          </w:p>
        </w:tc>
        <w:tc>
          <w:tcPr>
            <w:tcW w:w="720" w:type="pct"/>
          </w:tcPr>
          <w:p w:rsidR="00E86B1C" w:rsidRPr="0000407B" w:rsidRDefault="00326EB5" w:rsidP="00E86B1C">
            <w:pPr>
              <w:rPr>
                <w:sz w:val="24"/>
                <w:szCs w:val="24"/>
              </w:rPr>
            </w:pPr>
            <w:hyperlink r:id="rId35" w:history="1">
              <w:r w:rsidR="00624271" w:rsidRPr="00624271">
                <w:rPr>
                  <w:rStyle w:val="Hipervnculo"/>
                  <w:sz w:val="24"/>
                  <w:szCs w:val="24"/>
                </w:rPr>
                <w:t>Manual Foro Global OCDE</w:t>
              </w:r>
            </w:hyperlink>
          </w:p>
        </w:tc>
      </w:tr>
      <w:tr w:rsidR="00E86B1C" w:rsidRPr="0000407B" w:rsidTr="00E00000">
        <w:tc>
          <w:tcPr>
            <w:tcW w:w="240" w:type="pct"/>
            <w:shd w:val="clear" w:color="auto" w:fill="FFFF99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pct"/>
          </w:tcPr>
          <w:p w:rsidR="00E86B1C" w:rsidRPr="0000407B" w:rsidRDefault="00E86B1C" w:rsidP="00E86B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sz w:val="24"/>
                <w:szCs w:val="24"/>
                <w:lang w:eastAsia="es-GT"/>
              </w:rPr>
              <w:t>Estándar de datos abiertos para las contrataciones abiertas de la Open Contracting Partnership (OCP).</w:t>
            </w:r>
          </w:p>
          <w:p w:rsidR="00E86B1C" w:rsidRPr="0000407B" w:rsidRDefault="00E86B1C" w:rsidP="00E86B1C">
            <w:pPr>
              <w:jc w:val="both"/>
              <w:rPr>
                <w:rFonts w:eastAsia="Times New Roman" w:cs="Arial"/>
                <w:sz w:val="24"/>
                <w:szCs w:val="24"/>
                <w:lang w:eastAsia="es-GT"/>
              </w:rPr>
            </w:pP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val="en-US" w:eastAsia="es-GT"/>
              </w:rPr>
              <w:t>(DGAE)</w:t>
            </w:r>
          </w:p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es-ES" w:eastAsia="es-GT"/>
              </w:rPr>
            </w:pP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Documento Publicado</w:t>
            </w:r>
          </w:p>
        </w:tc>
        <w:tc>
          <w:tcPr>
            <w:tcW w:w="720" w:type="pct"/>
          </w:tcPr>
          <w:p w:rsidR="00E86B1C" w:rsidRPr="0000407B" w:rsidRDefault="00326EB5" w:rsidP="00E86B1C">
            <w:pPr>
              <w:rPr>
                <w:sz w:val="24"/>
                <w:szCs w:val="24"/>
              </w:rPr>
            </w:pPr>
            <w:hyperlink r:id="rId36" w:history="1">
              <w:r w:rsidR="00624271" w:rsidRPr="00624271">
                <w:rPr>
                  <w:rStyle w:val="Hipervnculo"/>
                  <w:sz w:val="24"/>
                  <w:szCs w:val="24"/>
                </w:rPr>
                <w:t>Meta 4.c Estándar OCDS</w:t>
              </w:r>
            </w:hyperlink>
          </w:p>
        </w:tc>
      </w:tr>
      <w:tr w:rsidR="00E86B1C" w:rsidRPr="0000407B" w:rsidTr="00E00000">
        <w:tc>
          <w:tcPr>
            <w:tcW w:w="240" w:type="pct"/>
            <w:shd w:val="clear" w:color="auto" w:fill="FFFF99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pct"/>
          </w:tcPr>
          <w:p w:rsidR="00E86B1C" w:rsidRPr="0000407B" w:rsidRDefault="00E86B1C" w:rsidP="00E86B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sz w:val="24"/>
                <w:szCs w:val="24"/>
                <w:lang w:eastAsia="es-GT"/>
              </w:rPr>
              <w:t>Principios de Transparencia de la Global Initiative for Fiscal Transparency (GIFT).</w:t>
            </w:r>
          </w:p>
          <w:p w:rsidR="00E86B1C" w:rsidRPr="0000407B" w:rsidRDefault="00E86B1C" w:rsidP="00E86B1C">
            <w:pPr>
              <w:jc w:val="both"/>
              <w:rPr>
                <w:rFonts w:eastAsia="Times New Roman" w:cs="Arial"/>
                <w:sz w:val="24"/>
                <w:szCs w:val="24"/>
                <w:lang w:eastAsia="es-GT"/>
              </w:rPr>
            </w:pP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val="en-US" w:eastAsia="es-GT"/>
              </w:rPr>
              <w:t>(DTF)</w:t>
            </w:r>
          </w:p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es-ES" w:eastAsia="es-GT"/>
              </w:rPr>
            </w:pP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Documento Publicado</w:t>
            </w:r>
          </w:p>
        </w:tc>
        <w:tc>
          <w:tcPr>
            <w:tcW w:w="720" w:type="pct"/>
          </w:tcPr>
          <w:p w:rsidR="00E86B1C" w:rsidRDefault="00326EB5" w:rsidP="00E86B1C">
            <w:pPr>
              <w:rPr>
                <w:sz w:val="24"/>
                <w:szCs w:val="24"/>
              </w:rPr>
            </w:pPr>
            <w:hyperlink r:id="rId37" w:history="1">
              <w:r w:rsidR="00E86B1C" w:rsidRPr="00E86B1C">
                <w:rPr>
                  <w:rStyle w:val="Hipervnculo"/>
                  <w:sz w:val="24"/>
                  <w:szCs w:val="24"/>
                </w:rPr>
                <w:t>Principios de Alto Nivel para la Transparencia</w:t>
              </w:r>
            </w:hyperlink>
          </w:p>
          <w:p w:rsidR="00E86B1C" w:rsidRDefault="00E86B1C" w:rsidP="00E86B1C">
            <w:pPr>
              <w:rPr>
                <w:sz w:val="24"/>
                <w:szCs w:val="24"/>
              </w:rPr>
            </w:pPr>
          </w:p>
          <w:p w:rsidR="00E86B1C" w:rsidRDefault="00326EB5" w:rsidP="00E86B1C">
            <w:pPr>
              <w:rPr>
                <w:sz w:val="24"/>
                <w:szCs w:val="24"/>
              </w:rPr>
            </w:pPr>
            <w:hyperlink r:id="rId38" w:history="1">
              <w:r w:rsidR="00E86B1C" w:rsidRPr="00E86B1C">
                <w:rPr>
                  <w:rStyle w:val="Hipervnculo"/>
                  <w:sz w:val="24"/>
                  <w:szCs w:val="24"/>
                </w:rPr>
                <w:t>Principios de Alto Nivel para la transparencia</w:t>
              </w:r>
            </w:hyperlink>
          </w:p>
          <w:p w:rsidR="00E86B1C" w:rsidRDefault="00E86B1C" w:rsidP="00E86B1C">
            <w:pPr>
              <w:rPr>
                <w:sz w:val="24"/>
                <w:szCs w:val="24"/>
              </w:rPr>
            </w:pPr>
          </w:p>
          <w:p w:rsidR="00E86B1C" w:rsidRDefault="00326EB5" w:rsidP="00E86B1C">
            <w:pPr>
              <w:rPr>
                <w:sz w:val="24"/>
                <w:szCs w:val="24"/>
              </w:rPr>
            </w:pPr>
            <w:hyperlink r:id="rId39" w:history="1">
              <w:r w:rsidR="00E86B1C" w:rsidRPr="00E86B1C">
                <w:rPr>
                  <w:rStyle w:val="Hipervnculo"/>
                  <w:sz w:val="24"/>
                  <w:szCs w:val="24"/>
                </w:rPr>
                <w:t>Principios de participación Pública</w:t>
              </w:r>
            </w:hyperlink>
          </w:p>
          <w:p w:rsidR="00E86B1C" w:rsidRDefault="00E86B1C" w:rsidP="00E86B1C">
            <w:pPr>
              <w:rPr>
                <w:sz w:val="24"/>
                <w:szCs w:val="24"/>
              </w:rPr>
            </w:pPr>
          </w:p>
          <w:p w:rsidR="00E86B1C" w:rsidRPr="0000407B" w:rsidRDefault="00326EB5" w:rsidP="00E86B1C">
            <w:pPr>
              <w:rPr>
                <w:sz w:val="24"/>
                <w:szCs w:val="24"/>
              </w:rPr>
            </w:pPr>
            <w:hyperlink r:id="rId40" w:history="1">
              <w:r w:rsidR="00E86B1C" w:rsidRPr="00E86B1C">
                <w:rPr>
                  <w:rStyle w:val="Hipervnculo"/>
                  <w:sz w:val="24"/>
                  <w:szCs w:val="24"/>
                </w:rPr>
                <w:t>Principios de Participación Pública</w:t>
              </w:r>
            </w:hyperlink>
          </w:p>
        </w:tc>
      </w:tr>
      <w:tr w:rsidR="00E86B1C" w:rsidRPr="0000407B" w:rsidTr="00E00000">
        <w:tc>
          <w:tcPr>
            <w:tcW w:w="240" w:type="pct"/>
            <w:shd w:val="clear" w:color="auto" w:fill="FFFF99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pct"/>
          </w:tcPr>
          <w:p w:rsidR="00E86B1C" w:rsidRPr="0000407B" w:rsidRDefault="00E86B1C" w:rsidP="00E86B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sz w:val="24"/>
                <w:szCs w:val="24"/>
                <w:lang w:eastAsia="es-GT"/>
              </w:rPr>
              <w:t>Evaluación de la Gestión de las Finanzas Públicas (PEFA)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es-ES"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(DAPF)</w:t>
            </w: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Documento Publicado</w:t>
            </w:r>
          </w:p>
        </w:tc>
        <w:tc>
          <w:tcPr>
            <w:tcW w:w="720" w:type="pct"/>
          </w:tcPr>
          <w:p w:rsidR="00E86B1C" w:rsidRPr="0000407B" w:rsidRDefault="00326EB5" w:rsidP="00E86B1C">
            <w:pPr>
              <w:rPr>
                <w:sz w:val="24"/>
                <w:szCs w:val="24"/>
              </w:rPr>
            </w:pPr>
            <w:hyperlink r:id="rId41" w:history="1">
              <w:r w:rsidR="00E86B1C" w:rsidRPr="00E86B1C">
                <w:rPr>
                  <w:rStyle w:val="Hipervnculo"/>
                  <w:sz w:val="24"/>
                  <w:szCs w:val="24"/>
                </w:rPr>
                <w:t>Metodología PEFA 2016</w:t>
              </w:r>
            </w:hyperlink>
          </w:p>
        </w:tc>
      </w:tr>
      <w:tr w:rsidR="00E86B1C" w:rsidRPr="0000407B" w:rsidTr="00E00000">
        <w:tc>
          <w:tcPr>
            <w:tcW w:w="240" w:type="pct"/>
            <w:shd w:val="clear" w:color="auto" w:fill="CCFF99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0" w:type="pct"/>
            <w:vAlign w:val="center"/>
          </w:tcPr>
          <w:p w:rsidR="00E86B1C" w:rsidRPr="0000407B" w:rsidRDefault="00E86B1C" w:rsidP="00E86B1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0407B">
              <w:rPr>
                <w:rFonts w:eastAsia="Times New Roman" w:cs="Arial"/>
                <w:sz w:val="24"/>
                <w:szCs w:val="24"/>
                <w:lang w:eastAsia="es-GT"/>
              </w:rPr>
              <w:t>Elaboración de un Plan de Acción por cada iniciativa  y/o estándar internacional en materia de transparencia fiscal, para su implementación, de acuerdo a la viabilidad legal, técnica o financiera de las recomendaciones y cuya competencia corresponda al MINFIN.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Noviembre 2018</w:t>
            </w:r>
          </w:p>
          <w:p w:rsidR="00E86B1C" w:rsidRPr="0000407B" w:rsidRDefault="00E86B1C" w:rsidP="00E86B1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Agosto-2020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MINFIN</w:t>
            </w:r>
          </w:p>
          <w:p w:rsidR="00E86B1C" w:rsidRPr="0000407B" w:rsidRDefault="00E86B1C" w:rsidP="00E86B1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07B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(DTF, DAPF, DGAE)</w:t>
            </w:r>
          </w:p>
        </w:tc>
        <w:tc>
          <w:tcPr>
            <w:tcW w:w="680" w:type="pct"/>
          </w:tcPr>
          <w:p w:rsidR="00E86B1C" w:rsidRPr="0000407B" w:rsidRDefault="00E86B1C" w:rsidP="00E86B1C">
            <w:pPr>
              <w:jc w:val="center"/>
              <w:rPr>
                <w:sz w:val="24"/>
                <w:szCs w:val="24"/>
              </w:rPr>
            </w:pPr>
            <w:r w:rsidRPr="0000407B">
              <w:rPr>
                <w:sz w:val="24"/>
                <w:szCs w:val="24"/>
              </w:rPr>
              <w:t>Plan publicado</w:t>
            </w:r>
          </w:p>
        </w:tc>
        <w:tc>
          <w:tcPr>
            <w:tcW w:w="720" w:type="pct"/>
          </w:tcPr>
          <w:p w:rsidR="00E86B1C" w:rsidRPr="0000407B" w:rsidRDefault="00E86B1C" w:rsidP="00E86B1C">
            <w:pPr>
              <w:rPr>
                <w:sz w:val="24"/>
                <w:szCs w:val="24"/>
              </w:rPr>
            </w:pPr>
          </w:p>
        </w:tc>
      </w:tr>
      <w:tr w:rsidR="00E86B1C" w:rsidRPr="0000407B" w:rsidTr="00E00000">
        <w:tc>
          <w:tcPr>
            <w:tcW w:w="240" w:type="pct"/>
            <w:shd w:val="clear" w:color="auto" w:fill="CCFF99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2200" w:type="pct"/>
            <w:vAlign w:val="bottom"/>
          </w:tcPr>
          <w:p w:rsidR="00E86B1C" w:rsidRPr="0000407B" w:rsidRDefault="00E86B1C" w:rsidP="00E86B1C">
            <w:pPr>
              <w:jc w:val="both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Integración de un equipo de trabajo por cada iniciativa y/o estándar internacional en materia de transparencia fiscal, responsable de elaborar y publicar el Plan de Acción.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Noviembre 2018</w:t>
            </w:r>
            <w:r w:rsidRPr="0000407B">
              <w:rPr>
                <w:color w:val="000000"/>
                <w:sz w:val="24"/>
                <w:szCs w:val="24"/>
              </w:rPr>
              <w:br/>
              <w:t>Marzo 2019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MINFIN</w:t>
            </w:r>
            <w:r w:rsidRPr="0000407B">
              <w:rPr>
                <w:color w:val="000000"/>
                <w:sz w:val="24"/>
                <w:szCs w:val="24"/>
              </w:rPr>
              <w:br/>
              <w:t>(DTF, DAPF, DGAE)</w:t>
            </w: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Listado de integrantes del equipo de trabajo</w:t>
            </w:r>
          </w:p>
        </w:tc>
        <w:tc>
          <w:tcPr>
            <w:tcW w:w="720" w:type="pct"/>
          </w:tcPr>
          <w:p w:rsidR="00E86B1C" w:rsidRDefault="00326EB5" w:rsidP="00E86B1C">
            <w:pPr>
              <w:rPr>
                <w:sz w:val="24"/>
                <w:szCs w:val="24"/>
              </w:rPr>
            </w:pPr>
            <w:hyperlink r:id="rId42" w:history="1">
              <w:r w:rsidR="00624271" w:rsidRPr="00624271">
                <w:rPr>
                  <w:rStyle w:val="Hipervnculo"/>
                  <w:sz w:val="24"/>
                  <w:szCs w:val="24"/>
                </w:rPr>
                <w:t>Equipo de Trabajo a) FMI</w:t>
              </w:r>
            </w:hyperlink>
            <w:r w:rsidR="00624271">
              <w:rPr>
                <w:sz w:val="24"/>
                <w:szCs w:val="24"/>
              </w:rPr>
              <w:br/>
            </w:r>
            <w:hyperlink r:id="rId43" w:history="1">
              <w:r w:rsidR="00624271" w:rsidRPr="00624271">
                <w:rPr>
                  <w:rStyle w:val="Hipervnculo"/>
                  <w:sz w:val="24"/>
                  <w:szCs w:val="24"/>
                </w:rPr>
                <w:t>Equip</w:t>
              </w:r>
              <w:r w:rsidR="00C518B2">
                <w:rPr>
                  <w:rStyle w:val="Hipervnculo"/>
                  <w:sz w:val="24"/>
                  <w:szCs w:val="24"/>
                </w:rPr>
                <w:t>o</w:t>
              </w:r>
              <w:r w:rsidR="00624271" w:rsidRPr="00624271">
                <w:rPr>
                  <w:rStyle w:val="Hipervnculo"/>
                  <w:sz w:val="24"/>
                  <w:szCs w:val="24"/>
                </w:rPr>
                <w:t xml:space="preserve"> de Trabajo b) OCDE y GAFILAT</w:t>
              </w:r>
            </w:hyperlink>
            <w:r w:rsidR="00624271">
              <w:rPr>
                <w:sz w:val="24"/>
                <w:szCs w:val="24"/>
              </w:rPr>
              <w:br/>
            </w:r>
            <w:hyperlink r:id="rId44" w:history="1">
              <w:r w:rsidR="00624271" w:rsidRPr="00624271">
                <w:rPr>
                  <w:rStyle w:val="Hipervnculo"/>
                  <w:sz w:val="24"/>
                  <w:szCs w:val="24"/>
                </w:rPr>
                <w:t>Equip</w:t>
              </w:r>
              <w:r w:rsidR="00C518B2">
                <w:rPr>
                  <w:rStyle w:val="Hipervnculo"/>
                  <w:sz w:val="24"/>
                  <w:szCs w:val="24"/>
                </w:rPr>
                <w:t>o</w:t>
              </w:r>
              <w:r w:rsidR="00624271" w:rsidRPr="00624271">
                <w:rPr>
                  <w:rStyle w:val="Hipervnculo"/>
                  <w:sz w:val="24"/>
                  <w:szCs w:val="24"/>
                </w:rPr>
                <w:t xml:space="preserve"> de Trabajo c) OCP</w:t>
              </w:r>
            </w:hyperlink>
            <w:r w:rsidR="00624271">
              <w:rPr>
                <w:sz w:val="24"/>
                <w:szCs w:val="24"/>
              </w:rPr>
              <w:br/>
            </w:r>
            <w:hyperlink r:id="rId45" w:history="1">
              <w:r w:rsidR="00625E54" w:rsidRPr="00625E54">
                <w:rPr>
                  <w:rStyle w:val="Hipervnculo"/>
                  <w:sz w:val="24"/>
                  <w:szCs w:val="24"/>
                </w:rPr>
                <w:t>Equip</w:t>
              </w:r>
              <w:r w:rsidR="00C518B2">
                <w:rPr>
                  <w:rStyle w:val="Hipervnculo"/>
                  <w:sz w:val="24"/>
                  <w:szCs w:val="24"/>
                </w:rPr>
                <w:t>o</w:t>
              </w:r>
              <w:r w:rsidR="00625E54" w:rsidRPr="00625E54">
                <w:rPr>
                  <w:rStyle w:val="Hipervnculo"/>
                  <w:sz w:val="24"/>
                  <w:szCs w:val="24"/>
                </w:rPr>
                <w:t xml:space="preserve"> de Trabajo d) GIFT</w:t>
              </w:r>
            </w:hyperlink>
          </w:p>
          <w:p w:rsidR="00625E54" w:rsidRPr="0000407B" w:rsidRDefault="00326EB5" w:rsidP="00E86B1C">
            <w:pPr>
              <w:rPr>
                <w:sz w:val="24"/>
                <w:szCs w:val="24"/>
              </w:rPr>
            </w:pPr>
            <w:hyperlink r:id="rId46" w:history="1">
              <w:r w:rsidR="00625E54" w:rsidRPr="00625E54">
                <w:rPr>
                  <w:rStyle w:val="Hipervnculo"/>
                  <w:sz w:val="24"/>
                  <w:szCs w:val="24"/>
                </w:rPr>
                <w:t>Equip</w:t>
              </w:r>
              <w:r w:rsidR="00C518B2">
                <w:rPr>
                  <w:rStyle w:val="Hipervnculo"/>
                  <w:sz w:val="24"/>
                  <w:szCs w:val="24"/>
                </w:rPr>
                <w:t>o</w:t>
              </w:r>
              <w:r w:rsidR="00625E54" w:rsidRPr="00625E54">
                <w:rPr>
                  <w:rStyle w:val="Hipervnculo"/>
                  <w:sz w:val="24"/>
                  <w:szCs w:val="24"/>
                </w:rPr>
                <w:t xml:space="preserve"> de Trabajo e) PEFA</w:t>
              </w:r>
            </w:hyperlink>
          </w:p>
        </w:tc>
      </w:tr>
      <w:tr w:rsidR="00E86B1C" w:rsidRPr="0000407B" w:rsidTr="00E00000">
        <w:tc>
          <w:tcPr>
            <w:tcW w:w="240" w:type="pct"/>
            <w:shd w:val="clear" w:color="auto" w:fill="CCFF99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2200" w:type="pct"/>
            <w:vAlign w:val="bottom"/>
          </w:tcPr>
          <w:p w:rsidR="00E86B1C" w:rsidRPr="0000407B" w:rsidRDefault="00E86B1C" w:rsidP="00E86B1C">
            <w:pPr>
              <w:jc w:val="both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Elaboración de un diagnóstico sobre la situación de cada iniciativa de transparencia fiscal, como línea base para la formulación del Plan de Acción.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 xml:space="preserve">Marzo 2019 </w:t>
            </w:r>
            <w:r w:rsidRPr="0000407B">
              <w:rPr>
                <w:color w:val="000000"/>
                <w:sz w:val="24"/>
                <w:szCs w:val="24"/>
              </w:rPr>
              <w:br/>
              <w:t>Diciembre 2019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MINFIN</w:t>
            </w:r>
            <w:r w:rsidRPr="0000407B">
              <w:rPr>
                <w:color w:val="000000"/>
                <w:sz w:val="24"/>
                <w:szCs w:val="24"/>
              </w:rPr>
              <w:br/>
              <w:t>(DTF, DAPF, DGAE)</w:t>
            </w: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Diagnóstico publicado</w:t>
            </w:r>
          </w:p>
        </w:tc>
        <w:tc>
          <w:tcPr>
            <w:tcW w:w="720" w:type="pct"/>
          </w:tcPr>
          <w:p w:rsidR="00E86B1C" w:rsidRDefault="00326EB5" w:rsidP="00E86B1C">
            <w:pPr>
              <w:rPr>
                <w:sz w:val="24"/>
                <w:szCs w:val="24"/>
              </w:rPr>
            </w:pPr>
            <w:hyperlink r:id="rId47" w:history="1">
              <w:r w:rsidR="003E3126">
                <w:rPr>
                  <w:rStyle w:val="Hipervnculo"/>
                  <w:sz w:val="24"/>
                  <w:szCs w:val="24"/>
                </w:rPr>
                <w:t>Meta 5.2</w:t>
              </w:r>
              <w:r w:rsidR="00C518B2">
                <w:rPr>
                  <w:rStyle w:val="Hipervnculo"/>
                  <w:sz w:val="24"/>
                  <w:szCs w:val="24"/>
                </w:rPr>
                <w:t>a</w:t>
              </w:r>
              <w:r w:rsidR="003E3126">
                <w:rPr>
                  <w:rStyle w:val="Hipervnculo"/>
                  <w:sz w:val="24"/>
                  <w:szCs w:val="24"/>
                </w:rPr>
                <w:t xml:space="preserve"> Diagnóstico FMI</w:t>
              </w:r>
            </w:hyperlink>
          </w:p>
          <w:p w:rsidR="003E3126" w:rsidRDefault="00326EB5" w:rsidP="00E86B1C">
            <w:pPr>
              <w:rPr>
                <w:sz w:val="24"/>
                <w:szCs w:val="24"/>
              </w:rPr>
            </w:pPr>
            <w:hyperlink r:id="rId48" w:history="1">
              <w:r w:rsidR="003E3126" w:rsidRPr="003E3126">
                <w:rPr>
                  <w:rStyle w:val="Hipervnculo"/>
                  <w:sz w:val="24"/>
                  <w:szCs w:val="24"/>
                </w:rPr>
                <w:t>Meta 5.2c Diagnóstico OCD</w:t>
              </w:r>
            </w:hyperlink>
          </w:p>
          <w:p w:rsidR="003E3126" w:rsidRPr="0000407B" w:rsidRDefault="00326EB5" w:rsidP="00E86B1C">
            <w:pPr>
              <w:rPr>
                <w:sz w:val="24"/>
                <w:szCs w:val="24"/>
              </w:rPr>
            </w:pPr>
            <w:hyperlink r:id="rId49" w:history="1">
              <w:r w:rsidR="003E3126" w:rsidRPr="003E3126">
                <w:rPr>
                  <w:rStyle w:val="Hipervnculo"/>
                  <w:sz w:val="24"/>
                  <w:szCs w:val="24"/>
                </w:rPr>
                <w:t xml:space="preserve">Meta 5.2e Diagnóstico </w:t>
              </w:r>
              <w:r w:rsidR="003E3126" w:rsidRPr="003E3126">
                <w:rPr>
                  <w:rStyle w:val="Hipervnculo"/>
                  <w:sz w:val="24"/>
                  <w:szCs w:val="24"/>
                </w:rPr>
                <w:lastRenderedPageBreak/>
                <w:t>PEFA</w:t>
              </w:r>
            </w:hyperlink>
            <w:r w:rsidR="00452A36">
              <w:rPr>
                <w:rStyle w:val="Hipervnculo"/>
                <w:sz w:val="24"/>
                <w:szCs w:val="24"/>
              </w:rPr>
              <w:br/>
            </w:r>
            <w:hyperlink r:id="rId50" w:history="1">
              <w:r w:rsidR="00452A36" w:rsidRPr="00452A36">
                <w:rPr>
                  <w:rStyle w:val="Hipervnculo"/>
                </w:rPr>
                <w:t>Diagnóstico de GIFT</w:t>
              </w:r>
            </w:hyperlink>
          </w:p>
        </w:tc>
      </w:tr>
      <w:tr w:rsidR="00E86B1C" w:rsidRPr="0000407B" w:rsidTr="00E00000">
        <w:tc>
          <w:tcPr>
            <w:tcW w:w="240" w:type="pct"/>
            <w:shd w:val="clear" w:color="auto" w:fill="CCFF99"/>
            <w:vAlign w:val="center"/>
          </w:tcPr>
          <w:p w:rsidR="00E86B1C" w:rsidRPr="0000407B" w:rsidRDefault="00E86B1C" w:rsidP="00E86B1C">
            <w:pPr>
              <w:jc w:val="center"/>
              <w:rPr>
                <w:b/>
                <w:sz w:val="24"/>
                <w:szCs w:val="24"/>
              </w:rPr>
            </w:pPr>
            <w:r w:rsidRPr="0000407B">
              <w:rPr>
                <w:b/>
                <w:sz w:val="24"/>
                <w:szCs w:val="24"/>
              </w:rPr>
              <w:lastRenderedPageBreak/>
              <w:t>5.3</w:t>
            </w:r>
          </w:p>
        </w:tc>
        <w:tc>
          <w:tcPr>
            <w:tcW w:w="2200" w:type="pct"/>
            <w:vAlign w:val="bottom"/>
          </w:tcPr>
          <w:p w:rsidR="00E86B1C" w:rsidRPr="0000407B" w:rsidRDefault="00E86B1C" w:rsidP="00E86B1C">
            <w:pPr>
              <w:jc w:val="both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Socialización con organizaciones de sociedad civil del Plan de Acción para comentarios y sugerencias, y su posterior validación por parte de las autoridades superiores del MINFIN.</w:t>
            </w:r>
          </w:p>
        </w:tc>
        <w:tc>
          <w:tcPr>
            <w:tcW w:w="56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Enero 2020</w:t>
            </w:r>
            <w:r w:rsidRPr="0000407B">
              <w:rPr>
                <w:color w:val="000000"/>
                <w:sz w:val="24"/>
                <w:szCs w:val="24"/>
              </w:rPr>
              <w:br/>
              <w:t>Agosto 2020</w:t>
            </w:r>
          </w:p>
        </w:tc>
        <w:tc>
          <w:tcPr>
            <w:tcW w:w="60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MINFIN</w:t>
            </w:r>
            <w:r w:rsidRPr="0000407B">
              <w:rPr>
                <w:color w:val="000000"/>
                <w:sz w:val="24"/>
                <w:szCs w:val="24"/>
              </w:rPr>
              <w:br/>
              <w:t>(DTF, DAPF, DGAE)</w:t>
            </w:r>
          </w:p>
        </w:tc>
        <w:tc>
          <w:tcPr>
            <w:tcW w:w="680" w:type="pct"/>
            <w:vAlign w:val="center"/>
          </w:tcPr>
          <w:p w:rsidR="00E86B1C" w:rsidRPr="0000407B" w:rsidRDefault="00E86B1C" w:rsidP="00E86B1C">
            <w:pPr>
              <w:jc w:val="center"/>
              <w:rPr>
                <w:color w:val="000000"/>
                <w:sz w:val="24"/>
                <w:szCs w:val="24"/>
              </w:rPr>
            </w:pPr>
            <w:r w:rsidRPr="0000407B">
              <w:rPr>
                <w:color w:val="000000"/>
                <w:sz w:val="24"/>
                <w:szCs w:val="24"/>
              </w:rPr>
              <w:t>Publicación del plan de acción</w:t>
            </w:r>
          </w:p>
        </w:tc>
        <w:tc>
          <w:tcPr>
            <w:tcW w:w="720" w:type="pct"/>
          </w:tcPr>
          <w:p w:rsidR="00E86B1C" w:rsidRDefault="00326EB5" w:rsidP="00E86B1C">
            <w:pPr>
              <w:rPr>
                <w:sz w:val="24"/>
                <w:szCs w:val="24"/>
              </w:rPr>
            </w:pPr>
            <w:hyperlink r:id="rId51" w:history="1">
              <w:r w:rsidR="003E3126" w:rsidRPr="003E3126">
                <w:rPr>
                  <w:rStyle w:val="Hipervnculo"/>
                  <w:sz w:val="24"/>
                  <w:szCs w:val="24"/>
                </w:rPr>
                <w:t>Meta 3.4 Nota Técnica y Plan OCP</w:t>
              </w:r>
            </w:hyperlink>
          </w:p>
          <w:p w:rsidR="003E3126" w:rsidRPr="0000407B" w:rsidRDefault="00326EB5" w:rsidP="00E86B1C">
            <w:pPr>
              <w:rPr>
                <w:sz w:val="24"/>
                <w:szCs w:val="24"/>
              </w:rPr>
            </w:pPr>
            <w:hyperlink r:id="rId52" w:history="1">
              <w:r w:rsidR="003E3126" w:rsidRPr="003E3126">
                <w:rPr>
                  <w:rStyle w:val="Hipervnculo"/>
                  <w:sz w:val="24"/>
                  <w:szCs w:val="24"/>
                </w:rPr>
                <w:t>Plan OCDE</w:t>
              </w:r>
            </w:hyperlink>
            <w:r w:rsidR="00452A36">
              <w:rPr>
                <w:rStyle w:val="Hipervnculo"/>
                <w:sz w:val="24"/>
                <w:szCs w:val="24"/>
              </w:rPr>
              <w:br/>
            </w:r>
            <w:hyperlink r:id="rId53" w:history="1">
              <w:r w:rsidR="00452A36" w:rsidRPr="00452A36">
                <w:rPr>
                  <w:rStyle w:val="Hipervnculo"/>
                  <w:sz w:val="24"/>
                  <w:szCs w:val="24"/>
                </w:rPr>
                <w:t>Plan de Trabajo Evaluación PEFA</w:t>
              </w:r>
            </w:hyperlink>
            <w:r w:rsidR="00452A36">
              <w:rPr>
                <w:sz w:val="24"/>
                <w:szCs w:val="24"/>
              </w:rPr>
              <w:br/>
            </w:r>
            <w:hyperlink r:id="rId54" w:history="1">
              <w:r w:rsidR="00452A36" w:rsidRPr="00452A36">
                <w:rPr>
                  <w:rStyle w:val="Hipervnculo"/>
                  <w:sz w:val="24"/>
                  <w:szCs w:val="24"/>
                </w:rPr>
                <w:t>Plan de Trabajo Evaluación FMI</w:t>
              </w:r>
            </w:hyperlink>
            <w:r w:rsidR="00452A36">
              <w:rPr>
                <w:sz w:val="24"/>
                <w:szCs w:val="24"/>
              </w:rPr>
              <w:br/>
            </w:r>
            <w:hyperlink r:id="rId55" w:history="1">
              <w:r w:rsidR="00452A36" w:rsidRPr="00452A36">
                <w:rPr>
                  <w:rStyle w:val="Hipervnculo"/>
                  <w:sz w:val="24"/>
                  <w:szCs w:val="24"/>
                </w:rPr>
                <w:t>Plan de Trabajo Iniciativa GIFT</w:t>
              </w:r>
            </w:hyperlink>
          </w:p>
        </w:tc>
      </w:tr>
    </w:tbl>
    <w:p w:rsidR="000432FD" w:rsidRPr="0000407B" w:rsidRDefault="000432FD" w:rsidP="002A1010">
      <w:pPr>
        <w:spacing w:after="0"/>
        <w:jc w:val="both"/>
      </w:pPr>
    </w:p>
    <w:sectPr w:rsidR="000432FD" w:rsidRPr="0000407B" w:rsidSect="00EC0BFD">
      <w:headerReference w:type="default" r:id="rId56"/>
      <w:footerReference w:type="default" r:id="rId57"/>
      <w:pgSz w:w="18722" w:h="12242" w:orient="landscape" w:code="120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EB5" w:rsidRDefault="00326EB5" w:rsidP="00AA3187">
      <w:pPr>
        <w:spacing w:after="0" w:line="240" w:lineRule="auto"/>
      </w:pPr>
      <w:r>
        <w:separator/>
      </w:r>
    </w:p>
  </w:endnote>
  <w:endnote w:type="continuationSeparator" w:id="0">
    <w:p w:rsidR="00326EB5" w:rsidRDefault="00326EB5" w:rsidP="00AA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80113"/>
      <w:docPartObj>
        <w:docPartGallery w:val="Page Numbers (Bottom of Page)"/>
        <w:docPartUnique/>
      </w:docPartObj>
    </w:sdtPr>
    <w:sdtEndPr/>
    <w:sdtContent>
      <w:p w:rsidR="009F4043" w:rsidRDefault="00326EB5">
        <w:pPr>
          <w:pStyle w:val="Piedepgina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2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2">
                <w:txbxContent>
                  <w:p w:rsidR="009F4043" w:rsidRDefault="00D3797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9F4043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217DAE" w:rsidRPr="00217DA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EB5" w:rsidRDefault="00326EB5" w:rsidP="00AA3187">
      <w:pPr>
        <w:spacing w:after="0" w:line="240" w:lineRule="auto"/>
      </w:pPr>
      <w:r>
        <w:separator/>
      </w:r>
    </w:p>
  </w:footnote>
  <w:footnote w:type="continuationSeparator" w:id="0">
    <w:p w:rsidR="00326EB5" w:rsidRDefault="00326EB5" w:rsidP="00AA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187" w:rsidRDefault="00F84C37" w:rsidP="00F84C37">
    <w:pPr>
      <w:pStyle w:val="Encabezado"/>
    </w:pPr>
    <w:r w:rsidRPr="00F84C37">
      <w:rPr>
        <w:noProof/>
        <w:lang w:val="es-ES" w:eastAsia="es-ES"/>
      </w:rPr>
      <w:drawing>
        <wp:inline distT="0" distB="0" distL="0" distR="0">
          <wp:extent cx="1071563" cy="857250"/>
          <wp:effectExtent l="1905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90" cy="860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A3187">
      <w:rPr>
        <w:noProof/>
        <w:lang w:val="es-ES" w:eastAsia="es-ES"/>
      </w:rPr>
      <w:drawing>
        <wp:inline distT="0" distB="0" distL="0" distR="0">
          <wp:extent cx="895985" cy="9086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AC9"/>
    <w:multiLevelType w:val="hybridMultilevel"/>
    <w:tmpl w:val="39F4A87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834"/>
    <w:multiLevelType w:val="hybridMultilevel"/>
    <w:tmpl w:val="9446E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5A3E"/>
    <w:multiLevelType w:val="hybridMultilevel"/>
    <w:tmpl w:val="9446E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75FDB"/>
    <w:multiLevelType w:val="hybridMultilevel"/>
    <w:tmpl w:val="14020D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E1A4D"/>
    <w:multiLevelType w:val="hybridMultilevel"/>
    <w:tmpl w:val="46709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0C6"/>
    <w:rsid w:val="00000129"/>
    <w:rsid w:val="00000437"/>
    <w:rsid w:val="0000407B"/>
    <w:rsid w:val="00007809"/>
    <w:rsid w:val="00030141"/>
    <w:rsid w:val="0003781D"/>
    <w:rsid w:val="000432FD"/>
    <w:rsid w:val="0005454B"/>
    <w:rsid w:val="00055944"/>
    <w:rsid w:val="00055B3D"/>
    <w:rsid w:val="00096FAD"/>
    <w:rsid w:val="000A4CEA"/>
    <w:rsid w:val="000A6C40"/>
    <w:rsid w:val="000B5DBA"/>
    <w:rsid w:val="000D2B54"/>
    <w:rsid w:val="000E09C6"/>
    <w:rsid w:val="000E75B5"/>
    <w:rsid w:val="00106044"/>
    <w:rsid w:val="00113CE9"/>
    <w:rsid w:val="0012565B"/>
    <w:rsid w:val="00131033"/>
    <w:rsid w:val="00153885"/>
    <w:rsid w:val="001653F5"/>
    <w:rsid w:val="00176B87"/>
    <w:rsid w:val="00177463"/>
    <w:rsid w:val="001A6C87"/>
    <w:rsid w:val="001C1C77"/>
    <w:rsid w:val="001D3D53"/>
    <w:rsid w:val="001E7071"/>
    <w:rsid w:val="001F1E16"/>
    <w:rsid w:val="002111A7"/>
    <w:rsid w:val="00217DAE"/>
    <w:rsid w:val="002246FF"/>
    <w:rsid w:val="00234698"/>
    <w:rsid w:val="002536C5"/>
    <w:rsid w:val="00256F63"/>
    <w:rsid w:val="00260776"/>
    <w:rsid w:val="002640EB"/>
    <w:rsid w:val="00265D8B"/>
    <w:rsid w:val="00271E63"/>
    <w:rsid w:val="00276EA7"/>
    <w:rsid w:val="00277476"/>
    <w:rsid w:val="00292A58"/>
    <w:rsid w:val="00293844"/>
    <w:rsid w:val="002A1010"/>
    <w:rsid w:val="002B164C"/>
    <w:rsid w:val="002B5367"/>
    <w:rsid w:val="002F1849"/>
    <w:rsid w:val="003121D7"/>
    <w:rsid w:val="003203D7"/>
    <w:rsid w:val="00323E68"/>
    <w:rsid w:val="00326EB5"/>
    <w:rsid w:val="00341639"/>
    <w:rsid w:val="003542F0"/>
    <w:rsid w:val="003549E5"/>
    <w:rsid w:val="00366FCB"/>
    <w:rsid w:val="003A7DCF"/>
    <w:rsid w:val="003C66C4"/>
    <w:rsid w:val="003D3984"/>
    <w:rsid w:val="003D5BAE"/>
    <w:rsid w:val="003E3126"/>
    <w:rsid w:val="004105D3"/>
    <w:rsid w:val="004214B4"/>
    <w:rsid w:val="00421556"/>
    <w:rsid w:val="00450551"/>
    <w:rsid w:val="00452A36"/>
    <w:rsid w:val="00454820"/>
    <w:rsid w:val="00471255"/>
    <w:rsid w:val="00493566"/>
    <w:rsid w:val="004B0544"/>
    <w:rsid w:val="004B719E"/>
    <w:rsid w:val="004D6DE0"/>
    <w:rsid w:val="004E00D0"/>
    <w:rsid w:val="004E2B0B"/>
    <w:rsid w:val="004F462A"/>
    <w:rsid w:val="00523D7C"/>
    <w:rsid w:val="0053106F"/>
    <w:rsid w:val="005A71EC"/>
    <w:rsid w:val="005C5C8B"/>
    <w:rsid w:val="005F622E"/>
    <w:rsid w:val="00612E79"/>
    <w:rsid w:val="00621B09"/>
    <w:rsid w:val="00624271"/>
    <w:rsid w:val="00625E54"/>
    <w:rsid w:val="00637197"/>
    <w:rsid w:val="00640565"/>
    <w:rsid w:val="00647FA0"/>
    <w:rsid w:val="00663646"/>
    <w:rsid w:val="0067127D"/>
    <w:rsid w:val="00675951"/>
    <w:rsid w:val="0068580C"/>
    <w:rsid w:val="00695143"/>
    <w:rsid w:val="006A6C4D"/>
    <w:rsid w:val="006B50F6"/>
    <w:rsid w:val="006D4548"/>
    <w:rsid w:val="006D57A5"/>
    <w:rsid w:val="006E0719"/>
    <w:rsid w:val="006E4C23"/>
    <w:rsid w:val="00717FE9"/>
    <w:rsid w:val="00724B0B"/>
    <w:rsid w:val="007271C9"/>
    <w:rsid w:val="007311B8"/>
    <w:rsid w:val="007567F4"/>
    <w:rsid w:val="00772A28"/>
    <w:rsid w:val="007757B5"/>
    <w:rsid w:val="00796800"/>
    <w:rsid w:val="007B1D46"/>
    <w:rsid w:val="007B3552"/>
    <w:rsid w:val="007C7461"/>
    <w:rsid w:val="007D2256"/>
    <w:rsid w:val="007E575B"/>
    <w:rsid w:val="0080603C"/>
    <w:rsid w:val="00816440"/>
    <w:rsid w:val="00817390"/>
    <w:rsid w:val="00824A1D"/>
    <w:rsid w:val="008254FC"/>
    <w:rsid w:val="00830FC0"/>
    <w:rsid w:val="00833CD7"/>
    <w:rsid w:val="008425ED"/>
    <w:rsid w:val="00846A30"/>
    <w:rsid w:val="0086146B"/>
    <w:rsid w:val="00872A07"/>
    <w:rsid w:val="00880F63"/>
    <w:rsid w:val="0089147A"/>
    <w:rsid w:val="00894D84"/>
    <w:rsid w:val="00897375"/>
    <w:rsid w:val="008E4378"/>
    <w:rsid w:val="00903DC3"/>
    <w:rsid w:val="00906B42"/>
    <w:rsid w:val="00914A1F"/>
    <w:rsid w:val="009356E4"/>
    <w:rsid w:val="00947CC6"/>
    <w:rsid w:val="00952139"/>
    <w:rsid w:val="009645BC"/>
    <w:rsid w:val="00965304"/>
    <w:rsid w:val="00966D3D"/>
    <w:rsid w:val="00972EAF"/>
    <w:rsid w:val="009A04BC"/>
    <w:rsid w:val="009A3216"/>
    <w:rsid w:val="009C0303"/>
    <w:rsid w:val="009C2B20"/>
    <w:rsid w:val="009E3903"/>
    <w:rsid w:val="009E5F73"/>
    <w:rsid w:val="009F4043"/>
    <w:rsid w:val="00A310D9"/>
    <w:rsid w:val="00A3684C"/>
    <w:rsid w:val="00A643BE"/>
    <w:rsid w:val="00A81893"/>
    <w:rsid w:val="00AA3187"/>
    <w:rsid w:val="00AA3D64"/>
    <w:rsid w:val="00AB4336"/>
    <w:rsid w:val="00AC6A6B"/>
    <w:rsid w:val="00AC7741"/>
    <w:rsid w:val="00AE09C9"/>
    <w:rsid w:val="00B05EDA"/>
    <w:rsid w:val="00B16508"/>
    <w:rsid w:val="00B207D6"/>
    <w:rsid w:val="00B33B81"/>
    <w:rsid w:val="00B33E9B"/>
    <w:rsid w:val="00B34DAC"/>
    <w:rsid w:val="00B37762"/>
    <w:rsid w:val="00B71D23"/>
    <w:rsid w:val="00B72C34"/>
    <w:rsid w:val="00B75B41"/>
    <w:rsid w:val="00B775FB"/>
    <w:rsid w:val="00B84600"/>
    <w:rsid w:val="00B92DC4"/>
    <w:rsid w:val="00B95A67"/>
    <w:rsid w:val="00BA60FB"/>
    <w:rsid w:val="00BB5404"/>
    <w:rsid w:val="00BC0689"/>
    <w:rsid w:val="00BC3F53"/>
    <w:rsid w:val="00BC6147"/>
    <w:rsid w:val="00BD1DB6"/>
    <w:rsid w:val="00BF191F"/>
    <w:rsid w:val="00C246CA"/>
    <w:rsid w:val="00C27AAE"/>
    <w:rsid w:val="00C27E94"/>
    <w:rsid w:val="00C518B2"/>
    <w:rsid w:val="00C53B58"/>
    <w:rsid w:val="00C61579"/>
    <w:rsid w:val="00C70BB2"/>
    <w:rsid w:val="00C914D3"/>
    <w:rsid w:val="00CB1B5D"/>
    <w:rsid w:val="00CB42B6"/>
    <w:rsid w:val="00CC22A2"/>
    <w:rsid w:val="00CD6172"/>
    <w:rsid w:val="00CE581E"/>
    <w:rsid w:val="00D02892"/>
    <w:rsid w:val="00D04970"/>
    <w:rsid w:val="00D05980"/>
    <w:rsid w:val="00D271DB"/>
    <w:rsid w:val="00D3797A"/>
    <w:rsid w:val="00D4404C"/>
    <w:rsid w:val="00D50521"/>
    <w:rsid w:val="00D730D1"/>
    <w:rsid w:val="00D75145"/>
    <w:rsid w:val="00D80D62"/>
    <w:rsid w:val="00D83183"/>
    <w:rsid w:val="00DB2BA5"/>
    <w:rsid w:val="00DB6B3C"/>
    <w:rsid w:val="00DD4836"/>
    <w:rsid w:val="00DE05CF"/>
    <w:rsid w:val="00DE29F6"/>
    <w:rsid w:val="00E00000"/>
    <w:rsid w:val="00E02458"/>
    <w:rsid w:val="00E14800"/>
    <w:rsid w:val="00E15D17"/>
    <w:rsid w:val="00E4068D"/>
    <w:rsid w:val="00E44F24"/>
    <w:rsid w:val="00E453B5"/>
    <w:rsid w:val="00E621B6"/>
    <w:rsid w:val="00E67D14"/>
    <w:rsid w:val="00E866AF"/>
    <w:rsid w:val="00E86B1C"/>
    <w:rsid w:val="00E9453C"/>
    <w:rsid w:val="00E94FB9"/>
    <w:rsid w:val="00EB5842"/>
    <w:rsid w:val="00EC0BFD"/>
    <w:rsid w:val="00EE527B"/>
    <w:rsid w:val="00EF0F9D"/>
    <w:rsid w:val="00F03B8B"/>
    <w:rsid w:val="00F315D7"/>
    <w:rsid w:val="00F353B8"/>
    <w:rsid w:val="00F53BB2"/>
    <w:rsid w:val="00F57303"/>
    <w:rsid w:val="00F6544C"/>
    <w:rsid w:val="00F67DAD"/>
    <w:rsid w:val="00F718CE"/>
    <w:rsid w:val="00F84C37"/>
    <w:rsid w:val="00FD4898"/>
    <w:rsid w:val="00FD534C"/>
    <w:rsid w:val="00FE245A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01082236-CDB0-4569-A7BF-916AF5F7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187"/>
  </w:style>
  <w:style w:type="paragraph" w:styleId="Piedepgina">
    <w:name w:val="footer"/>
    <w:basedOn w:val="Normal"/>
    <w:link w:val="Piedepgina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187"/>
  </w:style>
  <w:style w:type="paragraph" w:styleId="Prrafodelista">
    <w:name w:val="List Paragraph"/>
    <w:basedOn w:val="Normal"/>
    <w:uiPriority w:val="34"/>
    <w:qFormat/>
    <w:rsid w:val="00E866AF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774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4A1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nfin.gob.gt/images/archivos/gobierno_abierto/22/Reprogramacion%20SEI.pdf" TargetMode="External"/><Relationship Id="rId18" Type="http://schemas.openxmlformats.org/officeDocument/2006/relationships/hyperlink" Target="https://www.minfin.gob.gt/images/archivos/gobierno_abierto/22/Informe%20-%20primer%20cuatrimestre%202020.pdf" TargetMode="External"/><Relationship Id="rId26" Type="http://schemas.openxmlformats.org/officeDocument/2006/relationships/hyperlink" Target="https://www.minfin.gob.gt/images/archivos/gobierno_abierto/22/Oficio%20DAPF%20242-2020.pdf" TargetMode="External"/><Relationship Id="rId39" Type="http://schemas.openxmlformats.org/officeDocument/2006/relationships/hyperlink" Target="https://www.minfin.gob.gt/images/archivos/gobierno_abierto/22/principiosdeparticipacion.docx" TargetMode="External"/><Relationship Id="rId21" Type="http://schemas.openxmlformats.org/officeDocument/2006/relationships/hyperlink" Target="https://www.minfin.gob.gt/images/archivos/gobierno_abierto/22/Equipo%20de%20Trabajo%20OCDE%20(Reglamento).pdf" TargetMode="External"/><Relationship Id="rId34" Type="http://schemas.openxmlformats.org/officeDocument/2006/relationships/hyperlink" Target="https://www.minfin.gob.gt/images/archivos/gobierno_abierto/22/manualdetransparencia.pdf" TargetMode="External"/><Relationship Id="rId42" Type="http://schemas.openxmlformats.org/officeDocument/2006/relationships/hyperlink" Target="https://www.minfin.gob.gt/images/archivos/gobierno_abierto/22/Equipo%20de%20Trabajo%20a)%20FMI.pdf" TargetMode="External"/><Relationship Id="rId47" Type="http://schemas.openxmlformats.org/officeDocument/2006/relationships/hyperlink" Target="https://www.minfin.gob.gt/images/archivos/gobierno_abierto/22/Meta%205.2.a%20Diagnostico%20FMI.xlsx" TargetMode="External"/><Relationship Id="rId50" Type="http://schemas.openxmlformats.org/officeDocument/2006/relationships/hyperlink" Target="https://www.minfin.gob.gt/images/archivos/gobierno_abierto/22/Diagn&#243;stico%20de%20GIFT.xlsx" TargetMode="External"/><Relationship Id="rId55" Type="http://schemas.openxmlformats.org/officeDocument/2006/relationships/hyperlink" Target="https://www.minfin.gob.gt/images/archivos/gobierno_abierto/22/Plan%20de%20Trabajo%20Iniciativa%20GIF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fin.gob.gt/images/archivos/gobierno_abierto/22/taller1.pdf" TargetMode="External"/><Relationship Id="rId17" Type="http://schemas.openxmlformats.org/officeDocument/2006/relationships/hyperlink" Target="https://www.minfin.gob.gt/images/archivos/gobierno_abierto/22/Cronograma%20de%20Avances%20mayo%202020.pdf" TargetMode="External"/><Relationship Id="rId25" Type="http://schemas.openxmlformats.org/officeDocument/2006/relationships/hyperlink" Target="https://www.minfin.gob.gt/images/archivos/gobierno_abierto/22/Meta%202.5%20OCDE.pdf" TargetMode="External"/><Relationship Id="rId33" Type="http://schemas.openxmlformats.org/officeDocument/2006/relationships/hyperlink" Target="https://www.minfin.gob.gt/images/archivos/gobierno_abierto/22/Actualizacion%20Compromisos%204o%20PAN%20%20al%208-Dic-2020.docx" TargetMode="External"/><Relationship Id="rId38" Type="http://schemas.openxmlformats.org/officeDocument/2006/relationships/hyperlink" Target="https://www.minfin.gob.gt/images/archivos/gobierno_abierto/22/principiosdealtonivel2.pdf" TargetMode="External"/><Relationship Id="rId46" Type="http://schemas.openxmlformats.org/officeDocument/2006/relationships/hyperlink" Target="https://www.minfin.gob.gt/images/archivos/gobierno_abierto/22/Equipo%20de%20Trabajo%20e)%20PEFA.pdf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nfin.gob.gt/images/archivos/gobierno_abierto/22/Informe%20SEI%20Abril%202020.pdf" TargetMode="External"/><Relationship Id="rId20" Type="http://schemas.openxmlformats.org/officeDocument/2006/relationships/hyperlink" Target="http://www.minfin.gob.gt/images/archivos/gobierno_abierto/22/equipo%20de%20trabajo.pdf" TargetMode="External"/><Relationship Id="rId29" Type="http://schemas.openxmlformats.org/officeDocument/2006/relationships/hyperlink" Target="http://standard.open-contracting.org/latest/es/implementation/registration/" TargetMode="External"/><Relationship Id="rId41" Type="http://schemas.openxmlformats.org/officeDocument/2006/relationships/hyperlink" Target="https://www.minfin.gob.gt/images/archivos/gobierno_abierto/22/metodologia.pdf" TargetMode="External"/><Relationship Id="rId54" Type="http://schemas.openxmlformats.org/officeDocument/2006/relationships/hyperlink" Target="https://www.minfin.gob.gt/images/archivos/gobierno_abierto/22/Plan%20de%20Trabajo%20Evaluaci&#243;n%20FMI%20(consolidado)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fin.gob.gt/images/archivos/gobierno_abierto/22/avances1.pdf" TargetMode="External"/><Relationship Id="rId24" Type="http://schemas.openxmlformats.org/officeDocument/2006/relationships/hyperlink" Target="https://www.minfin.gob.gt/images/archivos/gobierno_abierto/22/OCDE_C_22_H_2.pdf" TargetMode="External"/><Relationship Id="rId32" Type="http://schemas.openxmlformats.org/officeDocument/2006/relationships/hyperlink" Target="https://www.minfin.gob.gt/images/archivos/gobierno_abierto/22/Meta%203.4%20Nota%20Tecnica%20y%20Plan%20OCP.pdf" TargetMode="External"/><Relationship Id="rId37" Type="http://schemas.openxmlformats.org/officeDocument/2006/relationships/hyperlink" Target="https://www.minfin.gob.gt/images/archivos/gobierno_abierto/22/principiosdealtonivel.pdf" TargetMode="External"/><Relationship Id="rId40" Type="http://schemas.openxmlformats.org/officeDocument/2006/relationships/hyperlink" Target="https://www.minfin.gob.gt/images/archivos/gobierno_abierto/22/principiosdeparticipacion.pdf" TargetMode="External"/><Relationship Id="rId45" Type="http://schemas.openxmlformats.org/officeDocument/2006/relationships/hyperlink" Target="https://www.minfin.gob.gt/images/archivos/gobierno_abierto/22/Equipo%20de%20Trabajo%20d)%20GIFT.pdf" TargetMode="External"/><Relationship Id="rId53" Type="http://schemas.openxmlformats.org/officeDocument/2006/relationships/hyperlink" Target="https://www.minfin.gob.gt/images/archivos/gobierno_abierto/22/Plan%20de%20Trabajo%20Evaluaci&#243;n%20PEFA%20(consolidado).pdf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infin.gob.gt/images/archivos/gobierno_abierto/22/Informe%20SEI%20Marzo%202020.pdf" TargetMode="External"/><Relationship Id="rId23" Type="http://schemas.openxmlformats.org/officeDocument/2006/relationships/hyperlink" Target="http://www.minfin.gob.gt/images/archivos/gobierno_abierto/22/metas2.3.pdf" TargetMode="External"/><Relationship Id="rId28" Type="http://schemas.openxmlformats.org/officeDocument/2006/relationships/hyperlink" Target="http://www.minfin.gob.gt/images/archivos/gobierno_abierto/22/meta%203.1%20nombramientos.pdf" TargetMode="External"/><Relationship Id="rId36" Type="http://schemas.openxmlformats.org/officeDocument/2006/relationships/hyperlink" Target="https://www.minfin.gob.gt/images/archivos/gobierno_abierto/22/Meta%204.c%20Estandar%20OCDS.pdf" TargetMode="External"/><Relationship Id="rId49" Type="http://schemas.openxmlformats.org/officeDocument/2006/relationships/hyperlink" Target="https://www.minfin.gob.gt/images/archivos/gobierno_abierto/22/Meta%205.2.e%20Diagnostico%20PEFA.xlsx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minfin.gob.gt/images/archivos/gobierno_abierto/22/meta%201.2%20talleres%20SEI.pdf" TargetMode="External"/><Relationship Id="rId19" Type="http://schemas.openxmlformats.org/officeDocument/2006/relationships/hyperlink" Target="https://www.minfin.gob.gt/images/archivos/gobierno_abierto/22/Lineamientos%20Subasta%20Electronica%20Inversa.pdf" TargetMode="External"/><Relationship Id="rId31" Type="http://schemas.openxmlformats.org/officeDocument/2006/relationships/hyperlink" Target="http://www.minfin.gob.gt/images/archivos/gobierno_abierto/22/meta%203.3%20mapeo.xlsx" TargetMode="External"/><Relationship Id="rId44" Type="http://schemas.openxmlformats.org/officeDocument/2006/relationships/hyperlink" Target="https://www.minfin.gob.gt/images/archivos/gobierno_abierto/22/Equipo%20de%20Trabajo%20c)%20OCP.pdf" TargetMode="External"/><Relationship Id="rId52" Type="http://schemas.openxmlformats.org/officeDocument/2006/relationships/hyperlink" Target="https://www.minfin.gob.gt/images/archivos/gobierno_abierto/22/Plan%20OC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fin.gob.gt/images/archivos/gobierno_abierto/22/Plan%20SEI.pdf" TargetMode="External"/><Relationship Id="rId14" Type="http://schemas.openxmlformats.org/officeDocument/2006/relationships/hyperlink" Target="https://www.minfin.gob.gt/images/archivos/gobierno_abierto/22/Informe%20SEI%20Febrero%202020.pdf" TargetMode="External"/><Relationship Id="rId22" Type="http://schemas.openxmlformats.org/officeDocument/2006/relationships/hyperlink" Target="http://www.minfin.gob.gt/images/archivos/gobierno_abierto/22/metas2.2.pdf" TargetMode="External"/><Relationship Id="rId27" Type="http://schemas.openxmlformats.org/officeDocument/2006/relationships/hyperlink" Target="http://www.minfin.gob.gt/images/archivos/gobierno_abierto/22/meta%203.1%20plan%20de%20trabajo.pdf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s://www.minfin.gob.gt/images/archivos/gobierno_abierto/22/Manual%20Foro%20Global%20OCDE.pdf" TargetMode="External"/><Relationship Id="rId43" Type="http://schemas.openxmlformats.org/officeDocument/2006/relationships/hyperlink" Target="https://www.minfin.gob.gt/images/archivos/gobierno_abierto/22/Equipo%20de%20Trabajo%20b)%20OCDE%20y%20GAFILAT.pdf" TargetMode="External"/><Relationship Id="rId48" Type="http://schemas.openxmlformats.org/officeDocument/2006/relationships/hyperlink" Target="https://www.minfin.gob.gt/images/archivos/gobierno_abierto/22/Meta%205.2.c%20Diagnostico%20OCDS.pdf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minfin.gob.gt/images/archivos/gobierno_abierto/22/meta%201.1%20plan%20de%20trabajo.pdf" TargetMode="External"/><Relationship Id="rId51" Type="http://schemas.openxmlformats.org/officeDocument/2006/relationships/hyperlink" Target="https://www.minfin.gob.gt/images/archivos/gobierno_abierto/22/Meta%203.4%20Nota%20Tecnica%20y%20Plan%20OCP.pdf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0E26-BCD7-47C1-A6A4-06DE788A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1964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Mejia</dc:creator>
  <cp:lastModifiedBy>Myriam Adelaida Galvez García</cp:lastModifiedBy>
  <cp:revision>3</cp:revision>
  <cp:lastPrinted>2016-09-09T22:59:00Z</cp:lastPrinted>
  <dcterms:created xsi:type="dcterms:W3CDTF">2020-12-09T00:13:00Z</dcterms:created>
  <dcterms:modified xsi:type="dcterms:W3CDTF">2020-12-09T00:39:00Z</dcterms:modified>
</cp:coreProperties>
</file>